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4F6C20" w14:textId="77777777" w:rsidR="00B3691D" w:rsidRDefault="00B3691D" w:rsidP="008F7C62">
      <w:pPr>
        <w:spacing w:before="60" w:after="60"/>
        <w:rPr>
          <w:rFonts w:asciiTheme="majorHAnsi" w:hAnsiTheme="majorHAnsi" w:cstheme="majorHAnsi"/>
          <w:b/>
          <w:bCs/>
        </w:rPr>
      </w:pPr>
    </w:p>
    <w:p w14:paraId="13BE98F8" w14:textId="30BC066E" w:rsidR="002278A7" w:rsidRPr="00A04BCE" w:rsidRDefault="00573944" w:rsidP="008F7C62">
      <w:pPr>
        <w:spacing w:before="60" w:after="60"/>
        <w:rPr>
          <w:rFonts w:asciiTheme="majorHAnsi" w:hAnsiTheme="majorHAnsi" w:cstheme="majorHAnsi"/>
          <w:b/>
          <w:bCs/>
        </w:rPr>
      </w:pPr>
      <w:r w:rsidRPr="00A04BCE">
        <w:rPr>
          <w:rFonts w:asciiTheme="majorHAnsi" w:hAnsiTheme="majorHAnsi" w:cstheme="majorHAnsi"/>
          <w:b/>
          <w:bCs/>
        </w:rPr>
        <w:t xml:space="preserve">Teilmodul 7.4 Standards </w:t>
      </w:r>
      <w:r w:rsidR="002278A7" w:rsidRPr="00A04BCE">
        <w:rPr>
          <w:rFonts w:asciiTheme="majorHAnsi" w:hAnsiTheme="majorHAnsi" w:cstheme="majorHAnsi"/>
          <w:b/>
          <w:bCs/>
        </w:rPr>
        <w:t>und</w:t>
      </w:r>
      <w:r w:rsidRPr="00A04BCE">
        <w:rPr>
          <w:rFonts w:asciiTheme="majorHAnsi" w:hAnsiTheme="majorHAnsi" w:cstheme="majorHAnsi"/>
          <w:b/>
          <w:bCs/>
        </w:rPr>
        <w:t xml:space="preserve"> Qualitätssicherung </w:t>
      </w:r>
      <w:r w:rsidR="00F02B62">
        <w:rPr>
          <w:rFonts w:asciiTheme="majorHAnsi" w:hAnsiTheme="majorHAnsi" w:cstheme="majorHAnsi"/>
          <w:b/>
          <w:bCs/>
        </w:rPr>
        <w:t>in der Schweiz</w:t>
      </w:r>
    </w:p>
    <w:p w14:paraId="372219ED" w14:textId="41206B3B" w:rsidR="00573944" w:rsidRDefault="00573944" w:rsidP="008F7C62">
      <w:pPr>
        <w:spacing w:before="60" w:after="60"/>
        <w:rPr>
          <w:rFonts w:asciiTheme="majorHAnsi" w:hAnsiTheme="majorHAnsi" w:cstheme="majorHAnsi"/>
          <w:b/>
          <w:bCs/>
        </w:rPr>
      </w:pPr>
      <w:r w:rsidRPr="00A04BCE">
        <w:rPr>
          <w:rFonts w:asciiTheme="majorHAnsi" w:hAnsiTheme="majorHAnsi" w:cstheme="majorHAnsi"/>
          <w:b/>
          <w:bCs/>
        </w:rPr>
        <w:t>Teilmodul 7.5: Das schweizerische Gesundheits- und Sozialwesen</w:t>
      </w:r>
    </w:p>
    <w:p w14:paraId="1DCB51D7" w14:textId="77777777" w:rsidR="00F02B62" w:rsidRPr="00F02B62" w:rsidRDefault="00F02B62" w:rsidP="00A04BCE">
      <w:pPr>
        <w:spacing w:before="60" w:after="60"/>
        <w:rPr>
          <w:rFonts w:asciiTheme="majorHAnsi" w:hAnsiTheme="majorHAnsi" w:cstheme="majorHAnsi"/>
          <w:sz w:val="13"/>
          <w:szCs w:val="13"/>
        </w:rPr>
      </w:pPr>
    </w:p>
    <w:p w14:paraId="38EFDFB1" w14:textId="42890681" w:rsidR="00F02B62" w:rsidRPr="00F02B62" w:rsidRDefault="00F02B62" w:rsidP="00A04BCE">
      <w:p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F02B62">
        <w:rPr>
          <w:rFonts w:asciiTheme="majorHAnsi" w:hAnsiTheme="majorHAnsi" w:cstheme="majorHAnsi"/>
          <w:sz w:val="20"/>
          <w:szCs w:val="20"/>
        </w:rPr>
        <w:t>Diese Teilmodule sind von allen AfL-Studierenden zu absolvieren, da die Inhalte Schweiz bezogen sind.</w:t>
      </w:r>
    </w:p>
    <w:p w14:paraId="626F74BA" w14:textId="77777777" w:rsidR="003F4188" w:rsidRPr="001E11B2" w:rsidRDefault="003F4188" w:rsidP="002278A7">
      <w:pPr>
        <w:spacing w:before="60" w:after="60"/>
        <w:rPr>
          <w:rFonts w:asciiTheme="majorHAnsi" w:hAnsiTheme="majorHAnsi" w:cstheme="majorHAnsi"/>
          <w:b/>
          <w:bCs/>
          <w:sz w:val="10"/>
          <w:szCs w:val="10"/>
        </w:rPr>
      </w:pPr>
    </w:p>
    <w:p w14:paraId="7ACDE1F2" w14:textId="0E864C6B" w:rsidR="002278A7" w:rsidRPr="00A04BCE" w:rsidRDefault="002278A7" w:rsidP="002278A7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Unterrichtszeiten</w:t>
      </w:r>
    </w:p>
    <w:p w14:paraId="593315E8" w14:textId="302E077C" w:rsidR="00E764DB" w:rsidRDefault="00E764DB" w:rsidP="00573944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Sonntag, </w:t>
      </w:r>
      <w:r w:rsidR="00844139">
        <w:rPr>
          <w:rFonts w:asciiTheme="majorHAnsi" w:hAnsiTheme="majorHAnsi" w:cstheme="majorHAnsi"/>
          <w:sz w:val="20"/>
          <w:szCs w:val="20"/>
        </w:rPr>
        <w:t>3</w:t>
      </w:r>
      <w:r>
        <w:rPr>
          <w:rFonts w:asciiTheme="majorHAnsi" w:hAnsiTheme="majorHAnsi" w:cstheme="majorHAnsi"/>
          <w:sz w:val="20"/>
          <w:szCs w:val="20"/>
        </w:rPr>
        <w:t xml:space="preserve">. Januar </w:t>
      </w:r>
      <w:r w:rsidR="00F02B62">
        <w:rPr>
          <w:rFonts w:asciiTheme="majorHAnsi" w:hAnsiTheme="majorHAnsi" w:cstheme="majorHAnsi"/>
          <w:sz w:val="20"/>
          <w:szCs w:val="20"/>
        </w:rPr>
        <w:t>2027:</w:t>
      </w:r>
      <w:r w:rsidRPr="00A04BCE">
        <w:rPr>
          <w:rFonts w:asciiTheme="majorHAnsi" w:hAnsiTheme="majorHAnsi" w:cstheme="majorHAnsi"/>
          <w:sz w:val="20"/>
          <w:szCs w:val="20"/>
        </w:rPr>
        <w:t xml:space="preserve"> 8.15–18</w:t>
      </w:r>
      <w:r w:rsidR="008F7C62">
        <w:rPr>
          <w:rFonts w:asciiTheme="majorHAnsi" w:hAnsiTheme="majorHAnsi" w:cstheme="majorHAnsi"/>
          <w:sz w:val="20"/>
          <w:szCs w:val="20"/>
        </w:rPr>
        <w:t>.00</w:t>
      </w:r>
      <w:r w:rsidRPr="00A04BCE">
        <w:rPr>
          <w:rFonts w:asciiTheme="majorHAnsi" w:hAnsiTheme="majorHAnsi" w:cstheme="majorHAnsi"/>
          <w:sz w:val="20"/>
          <w:szCs w:val="20"/>
        </w:rPr>
        <w:t>h (8.75 h)</w:t>
      </w:r>
      <w:r>
        <w:rPr>
          <w:rFonts w:asciiTheme="majorHAnsi" w:hAnsiTheme="majorHAnsi" w:cstheme="majorHAnsi"/>
          <w:sz w:val="20"/>
          <w:szCs w:val="20"/>
        </w:rPr>
        <w:t xml:space="preserve"> vor Ort</w:t>
      </w:r>
    </w:p>
    <w:p w14:paraId="47CDE738" w14:textId="2EDC06FE" w:rsidR="00573944" w:rsidRPr="00A04BCE" w:rsidRDefault="00573944" w:rsidP="00573944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Montag, </w:t>
      </w:r>
      <w:r w:rsidR="00844139">
        <w:rPr>
          <w:rFonts w:asciiTheme="majorHAnsi" w:hAnsiTheme="majorHAnsi" w:cstheme="majorHAnsi"/>
          <w:sz w:val="20"/>
          <w:szCs w:val="20"/>
        </w:rPr>
        <w:t>4</w:t>
      </w:r>
      <w:r w:rsidRPr="00A04BCE">
        <w:rPr>
          <w:rFonts w:asciiTheme="majorHAnsi" w:hAnsiTheme="majorHAnsi" w:cstheme="majorHAnsi"/>
          <w:sz w:val="20"/>
          <w:szCs w:val="20"/>
        </w:rPr>
        <w:t xml:space="preserve">. Januar </w:t>
      </w:r>
      <w:r w:rsidR="002278A7" w:rsidRPr="00A04BCE">
        <w:rPr>
          <w:rFonts w:asciiTheme="majorHAnsi" w:hAnsiTheme="majorHAnsi" w:cstheme="majorHAnsi"/>
          <w:sz w:val="20"/>
          <w:szCs w:val="20"/>
        </w:rPr>
        <w:t>20</w:t>
      </w:r>
      <w:r w:rsidRPr="00A04BCE">
        <w:rPr>
          <w:rFonts w:asciiTheme="majorHAnsi" w:hAnsiTheme="majorHAnsi" w:cstheme="majorHAnsi"/>
          <w:sz w:val="20"/>
          <w:szCs w:val="20"/>
        </w:rPr>
        <w:t>2</w:t>
      </w:r>
      <w:r w:rsidR="00E764DB">
        <w:rPr>
          <w:rFonts w:asciiTheme="majorHAnsi" w:hAnsiTheme="majorHAnsi" w:cstheme="majorHAnsi"/>
          <w:sz w:val="20"/>
          <w:szCs w:val="20"/>
        </w:rPr>
        <w:t>7</w:t>
      </w:r>
      <w:r w:rsidRPr="00A04BCE">
        <w:rPr>
          <w:rFonts w:asciiTheme="majorHAnsi" w:hAnsiTheme="majorHAnsi" w:cstheme="majorHAnsi"/>
          <w:sz w:val="20"/>
          <w:szCs w:val="20"/>
        </w:rPr>
        <w:t>: 8.15–18</w:t>
      </w:r>
      <w:r w:rsidR="008F7C62">
        <w:rPr>
          <w:rFonts w:asciiTheme="majorHAnsi" w:hAnsiTheme="majorHAnsi" w:cstheme="majorHAnsi"/>
          <w:sz w:val="20"/>
          <w:szCs w:val="20"/>
        </w:rPr>
        <w:t>.00</w:t>
      </w:r>
      <w:r w:rsidR="002278A7" w:rsidRPr="00A04BCE">
        <w:rPr>
          <w:rFonts w:asciiTheme="majorHAnsi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sz w:val="20"/>
          <w:szCs w:val="20"/>
        </w:rPr>
        <w:t>h (</w:t>
      </w:r>
      <w:r w:rsidR="00A67E8B" w:rsidRPr="00A04BCE">
        <w:rPr>
          <w:rFonts w:asciiTheme="majorHAnsi" w:hAnsiTheme="majorHAnsi" w:cstheme="majorHAnsi"/>
          <w:sz w:val="20"/>
          <w:szCs w:val="20"/>
        </w:rPr>
        <w:t>8.75</w:t>
      </w:r>
      <w:r w:rsidR="002278A7" w:rsidRPr="00A04BCE">
        <w:rPr>
          <w:rFonts w:asciiTheme="majorHAnsi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sz w:val="20"/>
          <w:szCs w:val="20"/>
        </w:rPr>
        <w:t>h)</w:t>
      </w:r>
      <w:r w:rsidR="00E764DB">
        <w:rPr>
          <w:rFonts w:asciiTheme="majorHAnsi" w:hAnsiTheme="majorHAnsi" w:cstheme="majorHAnsi"/>
          <w:sz w:val="20"/>
          <w:szCs w:val="20"/>
        </w:rPr>
        <w:t xml:space="preserve"> vor Ort</w:t>
      </w:r>
    </w:p>
    <w:p w14:paraId="412C3579" w14:textId="40B2A7A2" w:rsidR="00573944" w:rsidRPr="00A04BCE" w:rsidRDefault="00573944" w:rsidP="00573944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Dienstag, </w:t>
      </w:r>
      <w:r w:rsidR="00844139">
        <w:rPr>
          <w:rFonts w:asciiTheme="majorHAnsi" w:hAnsiTheme="majorHAnsi" w:cstheme="majorHAnsi"/>
          <w:sz w:val="20"/>
          <w:szCs w:val="20"/>
        </w:rPr>
        <w:t>5</w:t>
      </w:r>
      <w:r w:rsidRPr="00A04BCE">
        <w:rPr>
          <w:rFonts w:asciiTheme="majorHAnsi" w:hAnsiTheme="majorHAnsi" w:cstheme="majorHAnsi"/>
          <w:sz w:val="20"/>
          <w:szCs w:val="20"/>
        </w:rPr>
        <w:t xml:space="preserve">. Januar </w:t>
      </w:r>
      <w:r w:rsidR="002278A7" w:rsidRPr="00A04BCE">
        <w:rPr>
          <w:rFonts w:asciiTheme="majorHAnsi" w:hAnsiTheme="majorHAnsi" w:cstheme="majorHAnsi"/>
          <w:sz w:val="20"/>
          <w:szCs w:val="20"/>
        </w:rPr>
        <w:t>20</w:t>
      </w:r>
      <w:r w:rsidRPr="00A04BCE">
        <w:rPr>
          <w:rFonts w:asciiTheme="majorHAnsi" w:hAnsiTheme="majorHAnsi" w:cstheme="majorHAnsi"/>
          <w:sz w:val="20"/>
          <w:szCs w:val="20"/>
        </w:rPr>
        <w:t>2</w:t>
      </w:r>
      <w:r w:rsidR="00E764DB">
        <w:rPr>
          <w:rFonts w:asciiTheme="majorHAnsi" w:hAnsiTheme="majorHAnsi" w:cstheme="majorHAnsi"/>
          <w:sz w:val="20"/>
          <w:szCs w:val="20"/>
        </w:rPr>
        <w:t>7</w:t>
      </w:r>
      <w:r w:rsidRPr="00A04BCE">
        <w:rPr>
          <w:rFonts w:asciiTheme="majorHAnsi" w:hAnsiTheme="majorHAnsi" w:cstheme="majorHAnsi"/>
          <w:sz w:val="20"/>
          <w:szCs w:val="20"/>
        </w:rPr>
        <w:t>: 8.15 – 18.</w:t>
      </w:r>
      <w:r w:rsidR="00A67E8B" w:rsidRPr="00A04BCE">
        <w:rPr>
          <w:rFonts w:asciiTheme="majorHAnsi" w:hAnsiTheme="majorHAnsi" w:cstheme="majorHAnsi"/>
          <w:sz w:val="20"/>
          <w:szCs w:val="20"/>
        </w:rPr>
        <w:t>00</w:t>
      </w:r>
      <w:r w:rsidRPr="00A04BCE">
        <w:rPr>
          <w:rFonts w:asciiTheme="majorHAnsi" w:hAnsiTheme="majorHAnsi" w:cstheme="majorHAnsi"/>
          <w:sz w:val="20"/>
          <w:szCs w:val="20"/>
        </w:rPr>
        <w:t>h (</w:t>
      </w:r>
      <w:r w:rsidR="00A67E8B" w:rsidRPr="00A04BCE">
        <w:rPr>
          <w:rFonts w:asciiTheme="majorHAnsi" w:hAnsiTheme="majorHAnsi" w:cstheme="majorHAnsi"/>
          <w:sz w:val="20"/>
          <w:szCs w:val="20"/>
        </w:rPr>
        <w:t>8.75</w:t>
      </w:r>
      <w:r w:rsidRPr="00A04BCE">
        <w:rPr>
          <w:rFonts w:asciiTheme="majorHAnsi" w:hAnsiTheme="majorHAnsi" w:cstheme="majorHAnsi"/>
          <w:sz w:val="20"/>
          <w:szCs w:val="20"/>
        </w:rPr>
        <w:t>h)</w:t>
      </w:r>
      <w:r w:rsidR="00E764DB">
        <w:rPr>
          <w:rFonts w:asciiTheme="majorHAnsi" w:hAnsiTheme="majorHAnsi" w:cstheme="majorHAnsi"/>
          <w:sz w:val="20"/>
          <w:szCs w:val="20"/>
        </w:rPr>
        <w:t xml:space="preserve"> </w:t>
      </w:r>
      <w:r w:rsidR="00F02B62">
        <w:rPr>
          <w:rFonts w:asciiTheme="majorHAnsi" w:hAnsiTheme="majorHAnsi" w:cstheme="majorHAnsi"/>
          <w:sz w:val="20"/>
          <w:szCs w:val="20"/>
        </w:rPr>
        <w:t>online</w:t>
      </w:r>
    </w:p>
    <w:p w14:paraId="28362B80" w14:textId="516CB46F" w:rsidR="00F02B62" w:rsidRPr="00F02B62" w:rsidRDefault="00573944" w:rsidP="00F02B62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Mittwoch, </w:t>
      </w:r>
      <w:r w:rsidR="00844139">
        <w:rPr>
          <w:rFonts w:asciiTheme="majorHAnsi" w:hAnsiTheme="majorHAnsi" w:cstheme="majorHAnsi"/>
          <w:sz w:val="20"/>
          <w:szCs w:val="20"/>
        </w:rPr>
        <w:t>6</w:t>
      </w:r>
      <w:r w:rsidRPr="00A04BCE">
        <w:rPr>
          <w:rFonts w:asciiTheme="majorHAnsi" w:hAnsiTheme="majorHAnsi" w:cstheme="majorHAnsi"/>
          <w:sz w:val="20"/>
          <w:szCs w:val="20"/>
        </w:rPr>
        <w:t xml:space="preserve">. Januar </w:t>
      </w:r>
      <w:r w:rsidR="002278A7" w:rsidRPr="00A04BCE">
        <w:rPr>
          <w:rFonts w:asciiTheme="majorHAnsi" w:hAnsiTheme="majorHAnsi" w:cstheme="majorHAnsi"/>
          <w:sz w:val="20"/>
          <w:szCs w:val="20"/>
        </w:rPr>
        <w:t>20</w:t>
      </w:r>
      <w:r w:rsidRPr="00A04BCE">
        <w:rPr>
          <w:rFonts w:asciiTheme="majorHAnsi" w:hAnsiTheme="majorHAnsi" w:cstheme="majorHAnsi"/>
          <w:sz w:val="20"/>
          <w:szCs w:val="20"/>
        </w:rPr>
        <w:t>2</w:t>
      </w:r>
      <w:r w:rsidR="00E764DB">
        <w:rPr>
          <w:rFonts w:asciiTheme="majorHAnsi" w:hAnsiTheme="majorHAnsi" w:cstheme="majorHAnsi"/>
          <w:sz w:val="20"/>
          <w:szCs w:val="20"/>
        </w:rPr>
        <w:t>7</w:t>
      </w:r>
      <w:r w:rsidRPr="00A04BCE">
        <w:rPr>
          <w:rFonts w:asciiTheme="majorHAnsi" w:hAnsiTheme="majorHAnsi" w:cstheme="majorHAnsi"/>
          <w:sz w:val="20"/>
          <w:szCs w:val="20"/>
        </w:rPr>
        <w:t>: 8.15 – 1</w:t>
      </w:r>
      <w:r w:rsidR="008F7C62">
        <w:rPr>
          <w:rFonts w:asciiTheme="majorHAnsi" w:hAnsiTheme="majorHAnsi" w:cstheme="majorHAnsi"/>
          <w:sz w:val="20"/>
          <w:szCs w:val="20"/>
        </w:rPr>
        <w:t>2.00</w:t>
      </w:r>
      <w:r w:rsidR="002278A7" w:rsidRPr="00A04BCE">
        <w:rPr>
          <w:rFonts w:asciiTheme="majorHAnsi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sz w:val="20"/>
          <w:szCs w:val="20"/>
        </w:rPr>
        <w:t>h (</w:t>
      </w:r>
      <w:r w:rsidR="00E764DB">
        <w:rPr>
          <w:rFonts w:asciiTheme="majorHAnsi" w:hAnsiTheme="majorHAnsi" w:cstheme="majorHAnsi"/>
          <w:sz w:val="20"/>
          <w:szCs w:val="20"/>
        </w:rPr>
        <w:t>3</w:t>
      </w:r>
      <w:r w:rsidR="00A67E8B" w:rsidRPr="00A04BCE">
        <w:rPr>
          <w:rFonts w:asciiTheme="majorHAnsi" w:hAnsiTheme="majorHAnsi" w:cstheme="majorHAnsi"/>
          <w:sz w:val="20"/>
          <w:szCs w:val="20"/>
        </w:rPr>
        <w:t>.75</w:t>
      </w:r>
      <w:r w:rsidR="002278A7" w:rsidRPr="00A04BCE">
        <w:rPr>
          <w:rFonts w:asciiTheme="majorHAnsi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sz w:val="20"/>
          <w:szCs w:val="20"/>
        </w:rPr>
        <w:t>h)</w:t>
      </w:r>
      <w:r w:rsidR="00E764DB">
        <w:rPr>
          <w:rFonts w:asciiTheme="majorHAnsi" w:hAnsiTheme="majorHAnsi" w:cstheme="majorHAnsi"/>
          <w:sz w:val="20"/>
          <w:szCs w:val="20"/>
        </w:rPr>
        <w:t xml:space="preserve"> online</w:t>
      </w:r>
    </w:p>
    <w:p w14:paraId="52113DD5" w14:textId="77777777" w:rsidR="003F4188" w:rsidRDefault="003F4188" w:rsidP="00573944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0AB003CA" w14:textId="664BFC98" w:rsidR="00F65581" w:rsidRPr="00CE5F82" w:rsidRDefault="00F65581" w:rsidP="00CE5F82">
      <w:pPr>
        <w:tabs>
          <w:tab w:val="left" w:pos="2835"/>
        </w:tabs>
        <w:rPr>
          <w:rFonts w:asciiTheme="majorHAnsi" w:hAnsiTheme="majorHAnsi" w:cstheme="majorHAnsi"/>
          <w:sz w:val="20"/>
          <w:szCs w:val="20"/>
        </w:rPr>
      </w:pPr>
      <w:r w:rsidRPr="002E7426">
        <w:rPr>
          <w:rFonts w:asciiTheme="majorHAnsi" w:hAnsiTheme="majorHAnsi" w:cstheme="majorHAnsi"/>
          <w:b/>
          <w:bCs/>
          <w:sz w:val="20"/>
          <w:szCs w:val="20"/>
        </w:rPr>
        <w:t>Unterrichtsstunden</w:t>
      </w:r>
      <w:r w:rsidR="00CE5F82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CE5F82" w:rsidRPr="00A04BCE">
        <w:rPr>
          <w:rFonts w:asciiTheme="majorHAnsi" w:hAnsiTheme="majorHAnsi" w:cstheme="majorHAnsi"/>
          <w:b/>
          <w:bCs/>
          <w:sz w:val="20"/>
          <w:szCs w:val="20"/>
        </w:rPr>
        <w:t>Selbstlernstunden</w:t>
      </w:r>
    </w:p>
    <w:p w14:paraId="1D8E1AF3" w14:textId="244B8860" w:rsidR="00F65581" w:rsidRDefault="00F65581" w:rsidP="00CE5F82">
      <w:pPr>
        <w:tabs>
          <w:tab w:val="left" w:pos="2835"/>
        </w:tabs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30 </w:t>
      </w:r>
      <w:r>
        <w:rPr>
          <w:rFonts w:asciiTheme="majorHAnsi" w:hAnsiTheme="majorHAnsi" w:cstheme="majorHAnsi"/>
          <w:sz w:val="20"/>
          <w:szCs w:val="20"/>
        </w:rPr>
        <w:t>S</w:t>
      </w:r>
      <w:r w:rsidRPr="00A04BCE">
        <w:rPr>
          <w:rFonts w:asciiTheme="majorHAnsi" w:hAnsiTheme="majorHAnsi" w:cstheme="majorHAnsi"/>
          <w:sz w:val="20"/>
          <w:szCs w:val="20"/>
        </w:rPr>
        <w:t>tunden</w:t>
      </w:r>
      <w:r w:rsidR="00CE5F82">
        <w:rPr>
          <w:rFonts w:asciiTheme="majorHAnsi" w:hAnsiTheme="majorHAnsi" w:cstheme="majorHAnsi"/>
          <w:sz w:val="20"/>
          <w:szCs w:val="20"/>
        </w:rPr>
        <w:tab/>
      </w:r>
      <w:r w:rsidR="00CE5F82" w:rsidRPr="00A04BCE">
        <w:rPr>
          <w:rFonts w:asciiTheme="majorHAnsi" w:hAnsiTheme="majorHAnsi" w:cstheme="majorHAnsi"/>
          <w:sz w:val="20"/>
          <w:szCs w:val="20"/>
        </w:rPr>
        <w:t>30 Stunden</w:t>
      </w:r>
    </w:p>
    <w:p w14:paraId="4D101191" w14:textId="77777777" w:rsidR="003F4188" w:rsidRPr="00B3691D" w:rsidRDefault="003F4188" w:rsidP="00F65581">
      <w:pPr>
        <w:rPr>
          <w:rFonts w:asciiTheme="majorHAnsi" w:eastAsia="FiraSans-Book" w:hAnsiTheme="majorHAnsi" w:cstheme="majorHAnsi"/>
          <w:b/>
          <w:bCs/>
          <w:sz w:val="10"/>
          <w:szCs w:val="10"/>
        </w:rPr>
      </w:pPr>
    </w:p>
    <w:p w14:paraId="7A734BB8" w14:textId="77777777" w:rsidR="00F65581" w:rsidRPr="00A04BCE" w:rsidRDefault="00F65581" w:rsidP="00F65581">
      <w:pPr>
        <w:rPr>
          <w:rFonts w:asciiTheme="majorHAnsi" w:eastAsia="FiraSans-Book" w:hAnsiTheme="majorHAnsi" w:cstheme="majorHAnsi"/>
          <w:b/>
          <w:bCs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b/>
          <w:bCs/>
          <w:sz w:val="20"/>
          <w:szCs w:val="20"/>
        </w:rPr>
        <w:t>Leistungsnachweise</w:t>
      </w:r>
    </w:p>
    <w:p w14:paraId="62D8C589" w14:textId="77777777" w:rsidR="00D90456" w:rsidRDefault="00F65581" w:rsidP="00F65581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7.4</w:t>
      </w:r>
      <w:r>
        <w:rPr>
          <w:rFonts w:asciiTheme="majorHAnsi" w:eastAsia="FiraSans-Book" w:hAnsiTheme="majorHAnsi" w:cstheme="majorHAnsi"/>
          <w:sz w:val="20"/>
          <w:szCs w:val="20"/>
        </w:rPr>
        <w:t>: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 Gruppenarbeit mit Simulation (30 Minuten) 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in 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einer Vielfalt von Praxen: Erstellen einer schriftlichen Vorlage für eine Therapievereinbarung</w:t>
      </w:r>
    </w:p>
    <w:p w14:paraId="342CBBCB" w14:textId="311F15D3" w:rsidR="00F65581" w:rsidRPr="00A04BCE" w:rsidRDefault="00D90456" w:rsidP="00D90456">
      <w:pPr>
        <w:pStyle w:val="Listenabsatz"/>
        <w:ind w:left="360"/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</w:pP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Bestehensgrenze: bestanden/nicht bestanden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,</w:t>
      </w:r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 </w:t>
      </w:r>
      <w:proofErr w:type="spellStart"/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Taxonomiestufen</w:t>
      </w:r>
      <w:proofErr w:type="spellEnd"/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 a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–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d 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a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nwenden (K3) </w:t>
      </w:r>
      <w:r w:rsidR="00F65581"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</w:p>
    <w:p w14:paraId="332D2E71" w14:textId="6041AF26" w:rsidR="00F65581" w:rsidRPr="00A04BCE" w:rsidRDefault="00F65581" w:rsidP="00F65581">
      <w:pPr>
        <w:pStyle w:val="Listenabsatz"/>
        <w:numPr>
          <w:ilvl w:val="0"/>
          <w:numId w:val="23"/>
        </w:numPr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7.5</w:t>
      </w:r>
      <w:r>
        <w:rPr>
          <w:rFonts w:asciiTheme="majorHAnsi" w:eastAsia="FiraSans-Book" w:hAnsiTheme="majorHAnsi" w:cstheme="majorHAnsi"/>
          <w:sz w:val="20"/>
          <w:szCs w:val="20"/>
        </w:rPr>
        <w:t>:</w:t>
      </w:r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Modellhafter Einzelarbeitsauftrag mit Prüfungscharakter (90 Minuten) / Recherche mit Beantwortung von 12 Fragen zur EMR-Registrierung (Standards und Qualitätssicherung der zukünftigen </w:t>
      </w:r>
      <w:proofErr w:type="gramStart"/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Therapeut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: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innen</w:t>
      </w:r>
      <w:proofErr w:type="gramEnd"/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 im Kontakt mit Versicher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er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n)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,</w:t>
      </w:r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Bestehensgrenze: bestanden/nicht bestanden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,</w:t>
      </w:r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Taxonomiestufen a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–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d </w:t>
      </w:r>
      <w:r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a</w:t>
      </w: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nwenden (K3) </w:t>
      </w:r>
    </w:p>
    <w:p w14:paraId="675B7AC4" w14:textId="77777777" w:rsidR="00F65581" w:rsidRPr="00F02B62" w:rsidRDefault="00F65581" w:rsidP="00F65581">
      <w:pPr>
        <w:rPr>
          <w:rFonts w:asciiTheme="majorHAnsi" w:hAnsiTheme="majorHAnsi" w:cstheme="majorHAnsi"/>
          <w:sz w:val="16"/>
          <w:szCs w:val="16"/>
        </w:rPr>
      </w:pPr>
    </w:p>
    <w:p w14:paraId="3B81A99D" w14:textId="77777777" w:rsidR="00F65581" w:rsidRPr="00B3691D" w:rsidRDefault="00F65581" w:rsidP="00F65581">
      <w:pPr>
        <w:ind w:right="91"/>
        <w:rPr>
          <w:rFonts w:asciiTheme="majorHAnsi" w:hAnsiTheme="majorHAnsi" w:cstheme="majorHAnsi"/>
          <w:sz w:val="16"/>
          <w:szCs w:val="16"/>
        </w:rPr>
      </w:pPr>
      <w:r w:rsidRPr="00B3691D">
        <w:rPr>
          <w:rFonts w:asciiTheme="majorHAnsi" w:hAnsiTheme="majorHAnsi" w:cstheme="majorHAnsi"/>
          <w:b/>
          <w:bCs/>
          <w:sz w:val="16"/>
          <w:szCs w:val="16"/>
        </w:rPr>
        <w:t>Mitzubringen</w:t>
      </w:r>
    </w:p>
    <w:p w14:paraId="7854C1E6" w14:textId="77777777" w:rsidR="00F65581" w:rsidRPr="00A04BCE" w:rsidRDefault="00F65581" w:rsidP="00F65581">
      <w:pPr>
        <w:ind w:right="91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Laptop, Taschenrechner</w:t>
      </w:r>
    </w:p>
    <w:p w14:paraId="31A22AC7" w14:textId="77777777" w:rsidR="003F4188" w:rsidRPr="00B3691D" w:rsidRDefault="003F4188" w:rsidP="00F65581">
      <w:pPr>
        <w:rPr>
          <w:rFonts w:asciiTheme="majorHAnsi" w:hAnsiTheme="majorHAnsi" w:cstheme="majorHAnsi"/>
          <w:sz w:val="16"/>
          <w:szCs w:val="16"/>
        </w:rPr>
      </w:pPr>
    </w:p>
    <w:p w14:paraId="14065D9F" w14:textId="77777777" w:rsidR="00F65581" w:rsidRPr="00A04BCE" w:rsidRDefault="00F65581" w:rsidP="00F65581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Investition</w:t>
      </w:r>
    </w:p>
    <w:p w14:paraId="5329EE83" w14:textId="13774DA1" w:rsidR="00F65581" w:rsidRDefault="00E764DB" w:rsidP="00F6558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Pro </w:t>
      </w:r>
      <w:r w:rsidR="00F02B62">
        <w:rPr>
          <w:rFonts w:asciiTheme="majorHAnsi" w:hAnsiTheme="majorHAnsi" w:cstheme="majorHAnsi"/>
          <w:sz w:val="20"/>
          <w:szCs w:val="20"/>
        </w:rPr>
        <w:t>Präsenzt</w:t>
      </w:r>
      <w:r>
        <w:rPr>
          <w:rFonts w:asciiTheme="majorHAnsi" w:hAnsiTheme="majorHAnsi" w:cstheme="majorHAnsi"/>
          <w:sz w:val="20"/>
          <w:szCs w:val="20"/>
        </w:rPr>
        <w:t xml:space="preserve">ag </w:t>
      </w:r>
      <w:r w:rsidR="00F65581" w:rsidRPr="00A04BCE">
        <w:rPr>
          <w:rFonts w:asciiTheme="majorHAnsi" w:hAnsiTheme="majorHAnsi" w:cstheme="majorHAnsi"/>
          <w:sz w:val="20"/>
          <w:szCs w:val="20"/>
        </w:rPr>
        <w:t xml:space="preserve">CHF </w:t>
      </w:r>
      <w:r>
        <w:rPr>
          <w:rFonts w:asciiTheme="majorHAnsi" w:hAnsiTheme="majorHAnsi" w:cstheme="majorHAnsi"/>
          <w:sz w:val="20"/>
          <w:szCs w:val="20"/>
        </w:rPr>
        <w:t>210.</w:t>
      </w:r>
      <w:r w:rsidRPr="00E764DB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– für Externe, CHF </w:t>
      </w:r>
      <w:r w:rsidR="00F65581" w:rsidRPr="00A04BCE">
        <w:rPr>
          <w:rFonts w:asciiTheme="majorHAnsi" w:hAnsiTheme="majorHAnsi" w:cstheme="majorHAnsi"/>
          <w:sz w:val="20"/>
          <w:szCs w:val="20"/>
        </w:rPr>
        <w:t>180.</w:t>
      </w:r>
      <w:r w:rsidR="00F65581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pro </w:t>
      </w:r>
      <w:r w:rsidR="00F02B62">
        <w:rPr>
          <w:rFonts w:asciiTheme="majorHAnsi" w:hAnsiTheme="majorHAnsi" w:cstheme="majorHAnsi"/>
          <w:sz w:val="20"/>
          <w:szCs w:val="20"/>
        </w:rPr>
        <w:t>Präsenzt</w:t>
      </w:r>
      <w:r>
        <w:rPr>
          <w:rFonts w:asciiTheme="majorHAnsi" w:hAnsiTheme="majorHAnsi" w:cstheme="majorHAnsi"/>
          <w:sz w:val="20"/>
          <w:szCs w:val="20"/>
        </w:rPr>
        <w:t>ag für Studierende des Studiengangs und der atka</w:t>
      </w:r>
      <w:r w:rsidR="00F65581" w:rsidRPr="00A04BCE">
        <w:rPr>
          <w:rFonts w:asciiTheme="majorHAnsi" w:hAnsiTheme="majorHAnsi" w:cstheme="majorHAnsi"/>
          <w:sz w:val="20"/>
          <w:szCs w:val="20"/>
        </w:rPr>
        <w:t>, Ermässigung möglich</w:t>
      </w:r>
      <w:r w:rsidR="00F808DA">
        <w:rPr>
          <w:rFonts w:asciiTheme="majorHAnsi" w:hAnsiTheme="majorHAnsi" w:cstheme="majorHAnsi"/>
          <w:sz w:val="20"/>
          <w:szCs w:val="20"/>
        </w:rPr>
        <w:t>; zu bezahlen sind 2 Präsenztage</w:t>
      </w:r>
    </w:p>
    <w:p w14:paraId="26AC1A60" w14:textId="77777777" w:rsidR="00CE5F82" w:rsidRDefault="00CE5F82" w:rsidP="00F65581">
      <w:pPr>
        <w:rPr>
          <w:rFonts w:asciiTheme="majorHAnsi" w:hAnsiTheme="majorHAnsi" w:cstheme="majorHAnsi"/>
          <w:sz w:val="13"/>
          <w:szCs w:val="13"/>
        </w:rPr>
      </w:pPr>
    </w:p>
    <w:p w14:paraId="6FF1762C" w14:textId="543F9FEA" w:rsidR="00573944" w:rsidRPr="00A04BCE" w:rsidRDefault="00573944" w:rsidP="00573944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Lerninhalte</w:t>
      </w:r>
      <w:r w:rsidR="00766A08" w:rsidRPr="00A04BCE">
        <w:rPr>
          <w:rFonts w:asciiTheme="majorHAnsi" w:hAnsiTheme="majorHAnsi" w:cstheme="majorHAnsi"/>
          <w:b/>
          <w:bCs/>
          <w:sz w:val="20"/>
          <w:szCs w:val="20"/>
        </w:rPr>
        <w:t xml:space="preserve"> 7.4</w:t>
      </w:r>
      <w:r w:rsidR="00A67E8B" w:rsidRPr="00A04BCE">
        <w:rPr>
          <w:rFonts w:asciiTheme="majorHAnsi" w:hAnsiTheme="majorHAnsi" w:cstheme="majorHAnsi"/>
          <w:b/>
          <w:bCs/>
          <w:sz w:val="20"/>
          <w:szCs w:val="20"/>
        </w:rPr>
        <w:t xml:space="preserve"> / </w:t>
      </w:r>
      <w:r w:rsidR="00600AA6" w:rsidRPr="00A04BCE">
        <w:rPr>
          <w:rFonts w:asciiTheme="majorHAnsi" w:hAnsiTheme="majorHAnsi" w:cstheme="majorHAnsi"/>
          <w:b/>
          <w:bCs/>
          <w:sz w:val="20"/>
          <w:szCs w:val="20"/>
        </w:rPr>
        <w:t>7.5</w:t>
      </w:r>
      <w:r w:rsidR="00A67E8B" w:rsidRPr="00A04BC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391B3867" w14:textId="77777777" w:rsidR="00CE5F82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7.2.5. </w:t>
      </w:r>
      <w:r w:rsidRPr="00A04BCE">
        <w:rPr>
          <w:rFonts w:asciiTheme="majorHAnsi" w:hAnsiTheme="majorHAnsi" w:cstheme="majorHAnsi"/>
          <w:sz w:val="20"/>
          <w:szCs w:val="20"/>
        </w:rPr>
        <w:tab/>
        <w:t>Rechtsordnung und Verträge: ZGB, OR</w:t>
      </w:r>
      <w:r w:rsidR="002278A7" w:rsidRPr="00A04BCE">
        <w:rPr>
          <w:rFonts w:asciiTheme="majorHAnsi" w:hAnsiTheme="majorHAnsi" w:cstheme="majorHAnsi"/>
          <w:sz w:val="20"/>
          <w:szCs w:val="20"/>
        </w:rPr>
        <w:t>-</w:t>
      </w:r>
      <w:r w:rsidRPr="00A04BCE">
        <w:rPr>
          <w:rFonts w:asciiTheme="majorHAnsi" w:hAnsiTheme="majorHAnsi" w:cstheme="majorHAnsi"/>
          <w:sz w:val="20"/>
          <w:szCs w:val="20"/>
        </w:rPr>
        <w:t>Vertragsrecht, Unternehmensformen und Handelsregister, Arbeitsrecht,</w:t>
      </w:r>
    </w:p>
    <w:p w14:paraId="4826468C" w14:textId="1E18D11E" w:rsidR="00766A08" w:rsidRPr="00A04BCE" w:rsidRDefault="00766A08" w:rsidP="00CE5F82">
      <w:pPr>
        <w:ind w:firstLine="709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Abtretun</w:t>
      </w:r>
      <w:r w:rsidR="00A67E8B" w:rsidRPr="00A04BCE">
        <w:rPr>
          <w:rFonts w:asciiTheme="majorHAnsi" w:hAnsiTheme="majorHAnsi" w:cstheme="majorHAnsi"/>
          <w:sz w:val="20"/>
          <w:szCs w:val="20"/>
        </w:rPr>
        <w:t xml:space="preserve">g, </w:t>
      </w:r>
      <w:r w:rsidRPr="00A04BCE">
        <w:rPr>
          <w:rFonts w:asciiTheme="majorHAnsi" w:hAnsiTheme="majorHAnsi" w:cstheme="majorHAnsi"/>
          <w:sz w:val="20"/>
          <w:szCs w:val="20"/>
        </w:rPr>
        <w:t>Verjährung von Forderungen, Betreibungs-</w:t>
      </w:r>
      <w:r w:rsidR="00A67E8B" w:rsidRPr="00A04BCE">
        <w:rPr>
          <w:rFonts w:asciiTheme="majorHAnsi" w:hAnsiTheme="majorHAnsi" w:cstheme="majorHAnsi"/>
          <w:sz w:val="20"/>
          <w:szCs w:val="20"/>
        </w:rPr>
        <w:t xml:space="preserve"> u. </w:t>
      </w:r>
      <w:r w:rsidRPr="00A04BCE">
        <w:rPr>
          <w:rFonts w:asciiTheme="majorHAnsi" w:hAnsiTheme="majorHAnsi" w:cstheme="majorHAnsi"/>
          <w:sz w:val="20"/>
          <w:szCs w:val="20"/>
        </w:rPr>
        <w:t>Konkursrecht</w:t>
      </w:r>
    </w:p>
    <w:p w14:paraId="7F6D3210" w14:textId="77777777" w:rsidR="00766A08" w:rsidRPr="00A04BCE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7.2.6. </w:t>
      </w:r>
      <w:r w:rsidRPr="00A04BCE">
        <w:rPr>
          <w:rFonts w:asciiTheme="majorHAnsi" w:hAnsiTheme="majorHAnsi" w:cstheme="majorHAnsi"/>
          <w:sz w:val="20"/>
          <w:szCs w:val="20"/>
        </w:rPr>
        <w:tab/>
        <w:t>Recht im Gesundheits- und Sozialwesen</w:t>
      </w:r>
    </w:p>
    <w:p w14:paraId="0687B3AF" w14:textId="77777777" w:rsidR="00CE5F82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7.2.7. </w:t>
      </w:r>
      <w:r w:rsidRPr="00A04BCE">
        <w:rPr>
          <w:rFonts w:asciiTheme="majorHAnsi" w:hAnsiTheme="majorHAnsi" w:cstheme="majorHAnsi"/>
          <w:sz w:val="20"/>
          <w:szCs w:val="20"/>
        </w:rPr>
        <w:tab/>
        <w:t>Organisation und Strategie: Grundzüge der Geschäftsordnung, rechtliche Bedingungen der Praxisführung; korrekte</w:t>
      </w:r>
    </w:p>
    <w:p w14:paraId="1B267B69" w14:textId="47F1138C" w:rsidR="00766A08" w:rsidRPr="00A04BCE" w:rsidRDefault="00766A08" w:rsidP="00CE5F82">
      <w:pPr>
        <w:ind w:firstLine="709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Dokumentation;</w:t>
      </w:r>
      <w:r w:rsidR="00BE04AE" w:rsidRPr="00A04BCE">
        <w:rPr>
          <w:rFonts w:asciiTheme="majorHAnsi" w:hAnsiTheme="majorHAnsi" w:cstheme="majorHAnsi"/>
          <w:sz w:val="20"/>
          <w:szCs w:val="20"/>
        </w:rPr>
        <w:t xml:space="preserve"> </w:t>
      </w:r>
      <w:r w:rsidRPr="00A04BCE">
        <w:rPr>
          <w:rFonts w:asciiTheme="majorHAnsi" w:hAnsiTheme="majorHAnsi" w:cstheme="majorHAnsi"/>
          <w:sz w:val="20"/>
          <w:szCs w:val="20"/>
        </w:rPr>
        <w:t>betriebswirtschaftliche Bedingungen</w:t>
      </w:r>
      <w:r w:rsidR="00A67E8B" w:rsidRPr="00A04BCE">
        <w:rPr>
          <w:rFonts w:asciiTheme="majorHAnsi" w:hAnsiTheme="majorHAnsi" w:cstheme="majorHAnsi"/>
          <w:sz w:val="20"/>
          <w:szCs w:val="20"/>
        </w:rPr>
        <w:t xml:space="preserve"> für die Praxis</w:t>
      </w:r>
    </w:p>
    <w:p w14:paraId="2E593EB1" w14:textId="77777777" w:rsidR="00766A08" w:rsidRPr="00A04BCE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7.3.3. </w:t>
      </w:r>
      <w:r w:rsidRPr="00A04BCE">
        <w:rPr>
          <w:rFonts w:asciiTheme="majorHAnsi" w:hAnsiTheme="majorHAnsi" w:cstheme="majorHAnsi"/>
          <w:sz w:val="20"/>
          <w:szCs w:val="20"/>
        </w:rPr>
        <w:tab/>
        <w:t>Akteure der Gesundheits- und Sozialpolitik</w:t>
      </w:r>
    </w:p>
    <w:p w14:paraId="30C6D415" w14:textId="77777777" w:rsidR="00766A08" w:rsidRPr="00A04BCE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7.3.4. </w:t>
      </w:r>
      <w:r w:rsidRPr="00A04BCE">
        <w:rPr>
          <w:rFonts w:asciiTheme="majorHAnsi" w:hAnsiTheme="majorHAnsi" w:cstheme="majorHAnsi"/>
          <w:sz w:val="20"/>
          <w:szCs w:val="20"/>
        </w:rPr>
        <w:tab/>
        <w:t>Gesundheitsökonomie</w:t>
      </w:r>
    </w:p>
    <w:p w14:paraId="56C303EB" w14:textId="77777777" w:rsidR="00766A08" w:rsidRPr="00A04BCE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7.3.5. </w:t>
      </w:r>
      <w:r w:rsidRPr="00A04BCE">
        <w:rPr>
          <w:rFonts w:asciiTheme="majorHAnsi" w:hAnsiTheme="majorHAnsi" w:cstheme="majorHAnsi"/>
          <w:sz w:val="20"/>
          <w:szCs w:val="20"/>
        </w:rPr>
        <w:tab/>
        <w:t>Kostenentwicklung</w:t>
      </w:r>
    </w:p>
    <w:p w14:paraId="127A237E" w14:textId="77777777" w:rsidR="00766A08" w:rsidRPr="00A04BCE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7.3.6. </w:t>
      </w:r>
      <w:r w:rsidRPr="00A04BCE">
        <w:rPr>
          <w:rFonts w:asciiTheme="majorHAnsi" w:hAnsiTheme="majorHAnsi" w:cstheme="majorHAnsi"/>
          <w:sz w:val="20"/>
          <w:szCs w:val="20"/>
        </w:rPr>
        <w:tab/>
        <w:t>Ressourcenverteilung</w:t>
      </w:r>
    </w:p>
    <w:p w14:paraId="3CC78872" w14:textId="72B0596F" w:rsidR="00766A08" w:rsidRPr="00A04BCE" w:rsidRDefault="00766A08" w:rsidP="00766A08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7.3.7. </w:t>
      </w:r>
      <w:r w:rsidRPr="00A04BCE">
        <w:rPr>
          <w:rFonts w:asciiTheme="majorHAnsi" w:hAnsiTheme="majorHAnsi" w:cstheme="majorHAnsi"/>
          <w:sz w:val="20"/>
          <w:szCs w:val="20"/>
        </w:rPr>
        <w:tab/>
        <w:t>Tarifgestaltung</w:t>
      </w:r>
    </w:p>
    <w:p w14:paraId="245E217B" w14:textId="77777777" w:rsidR="003F4188" w:rsidRPr="00B3691D" w:rsidRDefault="003F4188" w:rsidP="00600AA6">
      <w:pPr>
        <w:spacing w:before="60" w:after="60"/>
        <w:rPr>
          <w:rFonts w:asciiTheme="majorHAnsi" w:hAnsiTheme="majorHAnsi" w:cstheme="majorHAnsi"/>
          <w:sz w:val="10"/>
          <w:szCs w:val="10"/>
        </w:rPr>
      </w:pPr>
    </w:p>
    <w:p w14:paraId="39A9B312" w14:textId="16506FAC" w:rsidR="00600AA6" w:rsidRPr="00A04BCE" w:rsidRDefault="00600AA6" w:rsidP="00600AA6">
      <w:pPr>
        <w:spacing w:before="60" w:after="60"/>
        <w:rPr>
          <w:rFonts w:asciiTheme="majorHAnsi" w:hAnsiTheme="majorHAnsi" w:cstheme="majorHAnsi"/>
          <w:b/>
          <w:bCs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Lernziele 7.4 / 7.5</w:t>
      </w:r>
    </w:p>
    <w:p w14:paraId="21FEBEE7" w14:textId="77777777" w:rsidR="002278A7" w:rsidRPr="00A04BCE" w:rsidRDefault="001678F0" w:rsidP="002278A7">
      <w:pPr>
        <w:rPr>
          <w:rFonts w:asciiTheme="majorHAnsi" w:eastAsia="FiraSans-Book" w:hAnsiTheme="majorHAnsi" w:cstheme="majorHAnsi"/>
          <w:b/>
          <w:bCs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b/>
          <w:bCs/>
          <w:sz w:val="20"/>
          <w:szCs w:val="20"/>
        </w:rPr>
        <w:t>Die Studierenden</w:t>
      </w:r>
    </w:p>
    <w:p w14:paraId="3E477F39" w14:textId="3ADBEC23" w:rsidR="00600AA6" w:rsidRPr="00A04BCE" w:rsidRDefault="00600AA6" w:rsidP="002278A7">
      <w:pPr>
        <w:pStyle w:val="Listenabsatz"/>
        <w:numPr>
          <w:ilvl w:val="0"/>
          <w:numId w:val="19"/>
        </w:numPr>
        <w:spacing w:after="60"/>
        <w:ind w:left="357" w:hanging="357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orientieren sich an Prinzipien der Gesundheitsförderung;</w:t>
      </w:r>
    </w:p>
    <w:p w14:paraId="57E884B3" w14:textId="3FA5775A" w:rsidR="00600AA6" w:rsidRPr="00A04BCE" w:rsidRDefault="00600AA6" w:rsidP="002278A7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sind fähig, die Praxis gemäss rechtlichen Vorschriften und ethischen Grundsätzen zu führen;</w:t>
      </w:r>
    </w:p>
    <w:p w14:paraId="0E379C73" w14:textId="49E07E94" w:rsidR="00600AA6" w:rsidRPr="00A04BCE" w:rsidRDefault="00600AA6" w:rsidP="002278A7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sind fähig, geeignete Systeme zur Qualitätssicherung von Projekten im Gesundheitsbereich anzuwenden;</w:t>
      </w:r>
    </w:p>
    <w:p w14:paraId="06799DF4" w14:textId="4464C729" w:rsidR="00600AA6" w:rsidRPr="00A04BCE" w:rsidRDefault="00600AA6" w:rsidP="002278A7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sind fähig, Parameter der Gesundheitsförderung bei der Angebotsplanung und Durchführung zu berücksichtigen;</w:t>
      </w:r>
    </w:p>
    <w:p w14:paraId="02AD59A2" w14:textId="6939501A" w:rsidR="00600AA6" w:rsidRPr="00A04BCE" w:rsidRDefault="00600AA6" w:rsidP="002278A7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sind fähig, im rechtlichen und politischen Rahmen der schweizerischen Gesundheits- und Sozialgesetzgebung sowie des Erziehungswesens professionell zu agieren;</w:t>
      </w:r>
    </w:p>
    <w:p w14:paraId="4F5453F9" w14:textId="7DABA78B" w:rsidR="00600AA6" w:rsidRPr="00A04BCE" w:rsidRDefault="00600AA6" w:rsidP="002278A7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sind fähig, Änderungen der Rahmenbedingungen zu analysieren und geeignete Massnahmen zu treffen</w:t>
      </w:r>
      <w:r w:rsidR="002278A7" w:rsidRPr="00A04BCE">
        <w:rPr>
          <w:rFonts w:asciiTheme="majorHAnsi" w:hAnsiTheme="majorHAnsi" w:cstheme="majorHAnsi"/>
          <w:sz w:val="20"/>
          <w:szCs w:val="20"/>
        </w:rPr>
        <w:t>;</w:t>
      </w:r>
    </w:p>
    <w:p w14:paraId="7126532B" w14:textId="7AE3C8CE" w:rsidR="00600AA6" w:rsidRPr="00A04BCE" w:rsidRDefault="00600AA6" w:rsidP="002278A7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 xml:space="preserve">sind fähig, </w:t>
      </w:r>
      <w:r w:rsidR="002278A7" w:rsidRPr="00A04BCE">
        <w:rPr>
          <w:rFonts w:asciiTheme="majorHAnsi" w:hAnsiTheme="majorHAnsi" w:cstheme="majorHAnsi"/>
          <w:sz w:val="20"/>
          <w:szCs w:val="20"/>
        </w:rPr>
        <w:t>b</w:t>
      </w:r>
      <w:r w:rsidRPr="00A04BCE">
        <w:rPr>
          <w:rFonts w:asciiTheme="majorHAnsi" w:hAnsiTheme="majorHAnsi" w:cstheme="majorHAnsi"/>
          <w:sz w:val="20"/>
          <w:szCs w:val="20"/>
        </w:rPr>
        <w:t>erufspolitischen Handlungsbedarf zu erkennen und durch sinnvolle Strategien und Kooperationen umzusetzen;</w:t>
      </w:r>
    </w:p>
    <w:p w14:paraId="55AAFA46" w14:textId="3B639CDC" w:rsidR="00B3691D" w:rsidRDefault="00600AA6" w:rsidP="00B3691D">
      <w:pPr>
        <w:pStyle w:val="Listenabsatz"/>
        <w:numPr>
          <w:ilvl w:val="0"/>
          <w:numId w:val="19"/>
        </w:numPr>
        <w:spacing w:before="60" w:after="60"/>
        <w:rPr>
          <w:rFonts w:asciiTheme="majorHAnsi" w:hAnsiTheme="majorHAnsi" w:cstheme="majorHAnsi"/>
          <w:sz w:val="20"/>
          <w:szCs w:val="20"/>
        </w:rPr>
      </w:pPr>
      <w:r w:rsidRPr="00CE5F82">
        <w:rPr>
          <w:rFonts w:asciiTheme="majorHAnsi" w:hAnsiTheme="majorHAnsi" w:cstheme="majorHAnsi"/>
          <w:sz w:val="20"/>
          <w:szCs w:val="20"/>
        </w:rPr>
        <w:t>orientieren sich an Prinzipien der Gesundheitsförderung</w:t>
      </w:r>
      <w:r w:rsidR="00B3691D">
        <w:rPr>
          <w:rFonts w:asciiTheme="majorHAnsi" w:hAnsiTheme="majorHAnsi" w:cstheme="majorHAnsi"/>
          <w:sz w:val="20"/>
          <w:szCs w:val="20"/>
        </w:rPr>
        <w:t>.</w:t>
      </w:r>
    </w:p>
    <w:p w14:paraId="1CE2D7B6" w14:textId="147515AA" w:rsidR="00D26847" w:rsidRDefault="00A86445" w:rsidP="00A86445">
      <w:pPr>
        <w:pBdr>
          <w:bar w:val="single" w:sz="4" w:color="auto"/>
        </w:pBdr>
        <w:spacing w:before="60" w:after="60"/>
        <w:rPr>
          <w:rFonts w:asciiTheme="majorHAnsi" w:hAnsiTheme="majorHAnsi" w:cstheme="majorHAnsi"/>
          <w:b/>
          <w:bCs/>
        </w:rPr>
      </w:pPr>
      <w:r w:rsidRPr="00A04BCE">
        <w:rPr>
          <w:rFonts w:asciiTheme="majorHAnsi" w:hAnsiTheme="majorHAnsi" w:cstheme="majorHAnsi"/>
          <w:b/>
          <w:bCs/>
        </w:rPr>
        <w:lastRenderedPageBreak/>
        <w:t>Teilmodule 7</w:t>
      </w:r>
      <w:r w:rsidR="008F7C62">
        <w:rPr>
          <w:rFonts w:asciiTheme="majorHAnsi" w:hAnsiTheme="majorHAnsi" w:cstheme="majorHAnsi"/>
          <w:b/>
          <w:bCs/>
        </w:rPr>
        <w:t>.4 und 7.5</w:t>
      </w:r>
      <w:r w:rsidR="00D26847">
        <w:rPr>
          <w:rFonts w:asciiTheme="majorHAnsi" w:hAnsiTheme="majorHAnsi" w:cstheme="majorHAnsi"/>
          <w:b/>
          <w:bCs/>
        </w:rPr>
        <w:t xml:space="preserve"> – 2027</w:t>
      </w:r>
    </w:p>
    <w:tbl>
      <w:tblPr>
        <w:tblStyle w:val="Tabellenraster"/>
        <w:tblpPr w:leftFromText="141" w:rightFromText="141" w:vertAnchor="page" w:horzAnchor="margin" w:tblpY="29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467"/>
        <w:gridCol w:w="584"/>
        <w:gridCol w:w="622"/>
        <w:gridCol w:w="5920"/>
        <w:gridCol w:w="1602"/>
        <w:gridCol w:w="774"/>
      </w:tblGrid>
      <w:tr w:rsidR="00B3691D" w:rsidRPr="00A04BCE" w14:paraId="1A159B2C" w14:textId="77777777" w:rsidTr="00B3691D">
        <w:trPr>
          <w:trHeight w:val="144"/>
        </w:trPr>
        <w:tc>
          <w:tcPr>
            <w:tcW w:w="491" w:type="dxa"/>
          </w:tcPr>
          <w:p w14:paraId="702B66A8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151299426"/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So</w:t>
            </w:r>
          </w:p>
        </w:tc>
        <w:tc>
          <w:tcPr>
            <w:tcW w:w="467" w:type="dxa"/>
          </w:tcPr>
          <w:p w14:paraId="4C0E1FA9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0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84" w:type="dxa"/>
          </w:tcPr>
          <w:p w14:paraId="54E16E22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Jan.</w:t>
            </w:r>
          </w:p>
        </w:tc>
        <w:tc>
          <w:tcPr>
            <w:tcW w:w="622" w:type="dxa"/>
          </w:tcPr>
          <w:p w14:paraId="674B0316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2027</w:t>
            </w:r>
          </w:p>
        </w:tc>
        <w:tc>
          <w:tcPr>
            <w:tcW w:w="5920" w:type="dxa"/>
            <w:tcBorders>
              <w:bottom w:val="single" w:sz="4" w:space="0" w:color="auto"/>
            </w:tcBorders>
          </w:tcPr>
          <w:p w14:paraId="43C2630B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 xml:space="preserve">Teilmodul 7.5 (ganzer Tag) Das schweizerische Sozial- und Gesundheitswesen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(Präsenzunterricht)</w:t>
            </w:r>
          </w:p>
        </w:tc>
        <w:tc>
          <w:tcPr>
            <w:tcW w:w="1602" w:type="dxa"/>
          </w:tcPr>
          <w:p w14:paraId="135E8719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8.75</w:t>
            </w:r>
          </w:p>
        </w:tc>
        <w:tc>
          <w:tcPr>
            <w:tcW w:w="774" w:type="dxa"/>
          </w:tcPr>
          <w:p w14:paraId="2C71855A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8.75</w:t>
            </w:r>
          </w:p>
        </w:tc>
      </w:tr>
      <w:tr w:rsidR="00B3691D" w:rsidRPr="00A04BCE" w14:paraId="3FBDC804" w14:textId="77777777" w:rsidTr="00B3691D">
        <w:trPr>
          <w:trHeight w:val="144"/>
        </w:trPr>
        <w:tc>
          <w:tcPr>
            <w:tcW w:w="491" w:type="dxa"/>
          </w:tcPr>
          <w:p w14:paraId="49EEB9C8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Mo</w:t>
            </w:r>
          </w:p>
        </w:tc>
        <w:tc>
          <w:tcPr>
            <w:tcW w:w="467" w:type="dxa"/>
          </w:tcPr>
          <w:p w14:paraId="6659FC7B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4</w:t>
            </w: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584" w:type="dxa"/>
          </w:tcPr>
          <w:p w14:paraId="2537D7D2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Jan.</w:t>
            </w:r>
          </w:p>
        </w:tc>
        <w:tc>
          <w:tcPr>
            <w:tcW w:w="622" w:type="dxa"/>
          </w:tcPr>
          <w:p w14:paraId="6A5F64A9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2027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A58B46" w14:textId="77777777" w:rsidR="00B3691D" w:rsidRPr="007A3BC1" w:rsidRDefault="00B3691D" w:rsidP="00B3691D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 xml:space="preserve">Teilmodul 7.4 (Morgen): Standards und Qualitätssicherung </w:t>
            </w:r>
          </w:p>
          <w:p w14:paraId="31DCDB24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Teilmodul 7.5 (Nachmittag) Das schweizerische Sozial- und Gesundheitswesen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 xml:space="preserve"> (Präsenzunterricht)</w:t>
            </w:r>
          </w:p>
        </w:tc>
        <w:tc>
          <w:tcPr>
            <w:tcW w:w="1602" w:type="dxa"/>
          </w:tcPr>
          <w:p w14:paraId="00CFBE56" w14:textId="77777777" w:rsidR="00B3691D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7293"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  <w:p w14:paraId="3CC59CF1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7293"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</w:tc>
        <w:tc>
          <w:tcPr>
            <w:tcW w:w="774" w:type="dxa"/>
          </w:tcPr>
          <w:p w14:paraId="0422B022" w14:textId="77777777" w:rsidR="00B3691D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7293"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  <w:p w14:paraId="41CBBA7B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7293"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</w:tc>
      </w:tr>
      <w:tr w:rsidR="00B3691D" w:rsidRPr="00A04BCE" w14:paraId="2ADFC55B" w14:textId="77777777" w:rsidTr="00B3691D">
        <w:trPr>
          <w:trHeight w:val="144"/>
        </w:trPr>
        <w:tc>
          <w:tcPr>
            <w:tcW w:w="491" w:type="dxa"/>
          </w:tcPr>
          <w:p w14:paraId="6EAF184B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Di</w:t>
            </w:r>
          </w:p>
        </w:tc>
        <w:tc>
          <w:tcPr>
            <w:tcW w:w="467" w:type="dxa"/>
          </w:tcPr>
          <w:p w14:paraId="4E43E317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5</w:t>
            </w: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584" w:type="dxa"/>
          </w:tcPr>
          <w:p w14:paraId="1D6BCE23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Jan.</w:t>
            </w:r>
          </w:p>
        </w:tc>
        <w:tc>
          <w:tcPr>
            <w:tcW w:w="622" w:type="dxa"/>
            <w:shd w:val="clear" w:color="auto" w:fill="FFFFFF" w:themeFill="background1"/>
          </w:tcPr>
          <w:p w14:paraId="4BCFD3F4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2027</w:t>
            </w:r>
          </w:p>
        </w:tc>
        <w:tc>
          <w:tcPr>
            <w:tcW w:w="59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031D2A" w14:textId="77777777" w:rsidR="00B3691D" w:rsidRPr="007A3BC1" w:rsidRDefault="00B3691D" w:rsidP="00B3691D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Teilmodul 7.5 (Morgen) Das schweizerische Sozial- und Gesundheitswesen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 xml:space="preserve"> (online)</w:t>
            </w:r>
          </w:p>
          <w:p w14:paraId="3582D92E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Teilmodul 7.4 (Nachmittag): Standards und Qualitätssicherung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 xml:space="preserve"> (online)</w:t>
            </w:r>
          </w:p>
        </w:tc>
        <w:tc>
          <w:tcPr>
            <w:tcW w:w="1602" w:type="dxa"/>
          </w:tcPr>
          <w:p w14:paraId="77D29C63" w14:textId="77777777" w:rsidR="00B3691D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7293"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  <w:p w14:paraId="65C68AA2" w14:textId="77777777" w:rsidR="00B3691D" w:rsidRPr="007A7293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7293"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</w:tc>
        <w:tc>
          <w:tcPr>
            <w:tcW w:w="774" w:type="dxa"/>
          </w:tcPr>
          <w:p w14:paraId="0CC14EAF" w14:textId="77777777" w:rsidR="00B3691D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  <w:p w14:paraId="6EF43D47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7293">
              <w:rPr>
                <w:rFonts w:asciiTheme="majorHAnsi" w:hAnsiTheme="majorHAnsi" w:cstheme="majorHAnsi"/>
                <w:sz w:val="20"/>
                <w:szCs w:val="20"/>
              </w:rPr>
              <w:t>4.40</w:t>
            </w:r>
          </w:p>
        </w:tc>
      </w:tr>
      <w:tr w:rsidR="00B3691D" w:rsidRPr="00A04BCE" w14:paraId="7574F656" w14:textId="77777777" w:rsidTr="00B3691D">
        <w:trPr>
          <w:trHeight w:val="251"/>
        </w:trPr>
        <w:tc>
          <w:tcPr>
            <w:tcW w:w="491" w:type="dxa"/>
            <w:tcBorders>
              <w:bottom w:val="single" w:sz="4" w:space="0" w:color="auto"/>
            </w:tcBorders>
          </w:tcPr>
          <w:p w14:paraId="65A2F193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Mi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71A731D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6</w:t>
            </w: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0CBEE9CB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Jan.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131BC473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2027</w:t>
            </w:r>
          </w:p>
        </w:tc>
        <w:tc>
          <w:tcPr>
            <w:tcW w:w="5920" w:type="dxa"/>
            <w:tcBorders>
              <w:bottom w:val="single" w:sz="4" w:space="0" w:color="auto"/>
            </w:tcBorders>
          </w:tcPr>
          <w:p w14:paraId="2B4C2FFE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</w:pPr>
            <w:r w:rsidRPr="007A3BC1"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>Teilmodul 7.5 (ganzer Tag) Das schweizerische Sozial- und Gesundheitswesen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de-DE"/>
              </w:rPr>
              <w:t xml:space="preserve"> (online)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24D9F04D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3.75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57E48952" w14:textId="77777777" w:rsidR="00B3691D" w:rsidRPr="007A3BC1" w:rsidRDefault="00B3691D" w:rsidP="00B3691D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3.75</w:t>
            </w:r>
          </w:p>
        </w:tc>
      </w:tr>
      <w:bookmarkEnd w:id="0"/>
    </w:tbl>
    <w:p w14:paraId="4C05D45A" w14:textId="77777777" w:rsidR="00B3691D" w:rsidRPr="001E11B2" w:rsidRDefault="00B3691D" w:rsidP="00A86445">
      <w:pPr>
        <w:tabs>
          <w:tab w:val="left" w:pos="4962"/>
        </w:tabs>
        <w:spacing w:before="60" w:after="60"/>
        <w:rPr>
          <w:rFonts w:asciiTheme="majorHAnsi" w:hAnsiTheme="majorHAnsi" w:cstheme="majorHAnsi"/>
          <w:b/>
          <w:sz w:val="10"/>
          <w:szCs w:val="10"/>
        </w:rPr>
      </w:pPr>
    </w:p>
    <w:p w14:paraId="0A3BD44C" w14:textId="403F0093" w:rsidR="00A86445" w:rsidRDefault="00A86445" w:rsidP="00A86445">
      <w:pPr>
        <w:tabs>
          <w:tab w:val="left" w:pos="4962"/>
        </w:tabs>
        <w:spacing w:before="60" w:after="6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Leistungsnachweise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Mitbringen</w:t>
      </w:r>
    </w:p>
    <w:p w14:paraId="344C12FE" w14:textId="77777777" w:rsidR="00A86445" w:rsidRPr="00A820A6" w:rsidRDefault="00A86445" w:rsidP="00A86445">
      <w:pPr>
        <w:tabs>
          <w:tab w:val="left" w:pos="4962"/>
        </w:tabs>
        <w:spacing w:before="60" w:after="60"/>
        <w:rPr>
          <w:rFonts w:asciiTheme="majorHAnsi" w:hAnsiTheme="majorHAnsi" w:cstheme="majorHAnsi"/>
          <w:bCs/>
          <w:sz w:val="20"/>
          <w:szCs w:val="20"/>
        </w:rPr>
      </w:pPr>
      <w:r w:rsidRPr="00C64374">
        <w:rPr>
          <w:rFonts w:asciiTheme="majorHAnsi" w:hAnsiTheme="majorHAnsi" w:cstheme="majorHAnsi"/>
          <w:bCs/>
          <w:sz w:val="20"/>
          <w:szCs w:val="20"/>
        </w:rPr>
        <w:t>Pro Teilmodul gemäss separatem Programm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</w:r>
      <w:r w:rsidRPr="00C64374">
        <w:rPr>
          <w:rFonts w:asciiTheme="majorHAnsi" w:hAnsiTheme="majorHAnsi" w:cstheme="majorHAnsi"/>
          <w:bCs/>
          <w:sz w:val="20"/>
          <w:szCs w:val="20"/>
        </w:rPr>
        <w:t>Laptop</w:t>
      </w:r>
    </w:p>
    <w:p w14:paraId="65817AA1" w14:textId="77777777" w:rsidR="00A86445" w:rsidRPr="001E11B2" w:rsidRDefault="00A86445" w:rsidP="00A86445">
      <w:pPr>
        <w:spacing w:before="60" w:after="60"/>
        <w:rPr>
          <w:rFonts w:asciiTheme="majorHAnsi" w:hAnsiTheme="majorHAnsi" w:cstheme="majorHAnsi"/>
          <w:b/>
          <w:sz w:val="10"/>
          <w:szCs w:val="10"/>
        </w:rPr>
      </w:pPr>
    </w:p>
    <w:p w14:paraId="334A62F5" w14:textId="77777777" w:rsidR="00A86445" w:rsidRPr="00A04BCE" w:rsidRDefault="00A86445" w:rsidP="00A86445">
      <w:pPr>
        <w:spacing w:before="60" w:after="60"/>
        <w:rPr>
          <w:rFonts w:asciiTheme="majorHAnsi" w:hAnsiTheme="majorHAnsi" w:cstheme="majorHAnsi"/>
          <w:b/>
          <w:sz w:val="20"/>
          <w:szCs w:val="20"/>
        </w:rPr>
      </w:pPr>
      <w:r w:rsidRPr="00A04BCE">
        <w:rPr>
          <w:rFonts w:asciiTheme="majorHAnsi" w:hAnsiTheme="majorHAnsi" w:cstheme="majorHAnsi"/>
          <w:b/>
          <w:sz w:val="20"/>
          <w:szCs w:val="20"/>
        </w:rPr>
        <w:t>Investition</w:t>
      </w:r>
    </w:p>
    <w:p w14:paraId="47C31D22" w14:textId="421101BE" w:rsidR="00A86445" w:rsidRDefault="00A86445" w:rsidP="00A86445">
      <w:pPr>
        <w:tabs>
          <w:tab w:val="left" w:pos="7655"/>
        </w:tabs>
        <w:spacing w:before="60" w:after="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Pro Tag</w:t>
      </w:r>
      <w:r w:rsidRPr="007D011F">
        <w:rPr>
          <w:rFonts w:asciiTheme="majorHAnsi" w:hAnsiTheme="majorHAnsi" w:cstheme="majorHAnsi"/>
          <w:bCs/>
          <w:sz w:val="20"/>
          <w:szCs w:val="20"/>
        </w:rPr>
        <w:t xml:space="preserve"> CHF </w:t>
      </w:r>
      <w:r>
        <w:rPr>
          <w:rFonts w:asciiTheme="majorHAnsi" w:hAnsiTheme="majorHAnsi" w:cstheme="majorHAnsi"/>
          <w:bCs/>
          <w:sz w:val="20"/>
          <w:szCs w:val="20"/>
        </w:rPr>
        <w:t>210</w:t>
      </w:r>
      <w:r w:rsidRPr="007D011F">
        <w:rPr>
          <w:rFonts w:asciiTheme="majorHAnsi" w:hAnsiTheme="majorHAnsi" w:cstheme="majorHAnsi"/>
          <w:bCs/>
          <w:sz w:val="20"/>
          <w:szCs w:val="20"/>
        </w:rPr>
        <w:t xml:space="preserve">.– für Studierende des Studiengangs und der a t k </w:t>
      </w:r>
      <w:proofErr w:type="gramStart"/>
      <w:r>
        <w:rPr>
          <w:rFonts w:asciiTheme="majorHAnsi" w:hAnsiTheme="majorHAnsi" w:cstheme="majorHAnsi"/>
          <w:bCs/>
          <w:sz w:val="20"/>
          <w:szCs w:val="20"/>
        </w:rPr>
        <w:t xml:space="preserve">a </w:t>
      </w:r>
      <w:r w:rsidR="008F7C62">
        <w:rPr>
          <w:rFonts w:asciiTheme="majorHAnsi" w:hAnsiTheme="majorHAnsi" w:cstheme="majorHAnsi"/>
          <w:bCs/>
          <w:sz w:val="20"/>
          <w:szCs w:val="20"/>
        </w:rPr>
        <w:t xml:space="preserve"> /</w:t>
      </w:r>
      <w:proofErr w:type="gramEnd"/>
      <w:r w:rsidR="008F7C62">
        <w:rPr>
          <w:rFonts w:asciiTheme="majorHAnsi" w:hAnsiTheme="majorHAnsi" w:cstheme="majorHAnsi"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20"/>
          <w:szCs w:val="20"/>
        </w:rPr>
        <w:t>CHF 180.</w:t>
      </w:r>
      <w:r w:rsidR="009C2B4E">
        <w:rPr>
          <w:rFonts w:asciiTheme="majorHAnsi" w:hAnsiTheme="majorHAnsi" w:cstheme="majorHAnsi"/>
          <w:bCs/>
          <w:sz w:val="20"/>
          <w:szCs w:val="20"/>
        </w:rPr>
        <w:t xml:space="preserve">- </w:t>
      </w:r>
      <w:r w:rsidRPr="007D011F">
        <w:rPr>
          <w:rFonts w:asciiTheme="majorHAnsi" w:hAnsiTheme="majorHAnsi" w:cstheme="majorHAnsi"/>
          <w:bCs/>
          <w:sz w:val="20"/>
          <w:szCs w:val="20"/>
        </w:rPr>
        <w:t>für Externe</w:t>
      </w:r>
      <w:r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Pr="007D011F">
        <w:rPr>
          <w:rFonts w:asciiTheme="majorHAnsi" w:hAnsiTheme="majorHAnsi" w:cstheme="majorHAnsi"/>
          <w:bCs/>
          <w:sz w:val="20"/>
          <w:szCs w:val="20"/>
        </w:rPr>
        <w:t>Ermässigung möglich</w:t>
      </w:r>
    </w:p>
    <w:p w14:paraId="234169CF" w14:textId="77777777" w:rsidR="00A86445" w:rsidRDefault="00A86445" w:rsidP="00A86445">
      <w:pPr>
        <w:spacing w:before="60" w:after="60"/>
        <w:rPr>
          <w:rFonts w:asciiTheme="majorHAnsi" w:hAnsiTheme="majorHAnsi" w:cstheme="majorHAnsi"/>
          <w:bCs/>
          <w:sz w:val="20"/>
          <w:szCs w:val="20"/>
        </w:rPr>
      </w:pPr>
    </w:p>
    <w:p w14:paraId="3C8B48D8" w14:textId="77777777" w:rsidR="008F7C62" w:rsidRDefault="008F7C62" w:rsidP="00A86445">
      <w:pPr>
        <w:spacing w:before="60" w:after="60"/>
        <w:rPr>
          <w:rFonts w:asciiTheme="majorHAnsi" w:hAnsiTheme="majorHAnsi" w:cstheme="majorHAnsi"/>
          <w:bCs/>
          <w:sz w:val="20"/>
          <w:szCs w:val="20"/>
        </w:rPr>
      </w:pPr>
    </w:p>
    <w:p w14:paraId="67D2C259" w14:textId="77777777" w:rsidR="00B3691D" w:rsidRDefault="00B3691D" w:rsidP="00A86445">
      <w:pPr>
        <w:spacing w:before="60" w:after="60"/>
        <w:rPr>
          <w:rFonts w:asciiTheme="majorHAnsi" w:hAnsiTheme="majorHAnsi" w:cstheme="majorHAnsi"/>
          <w:bCs/>
          <w:sz w:val="20"/>
          <w:szCs w:val="20"/>
        </w:rPr>
      </w:pPr>
    </w:p>
    <w:p w14:paraId="077FC105" w14:textId="5118C28D" w:rsidR="008F7C62" w:rsidRDefault="00D26847" w:rsidP="008F7C62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Teilm</w:t>
      </w:r>
      <w:r w:rsidR="008F7C62">
        <w:rPr>
          <w:rFonts w:asciiTheme="majorHAnsi" w:hAnsiTheme="majorHAnsi" w:cstheme="majorHAnsi"/>
          <w:b/>
          <w:bCs/>
        </w:rPr>
        <w:t>odul 7</w:t>
      </w:r>
      <w:r>
        <w:rPr>
          <w:rFonts w:asciiTheme="majorHAnsi" w:hAnsiTheme="majorHAnsi" w:cstheme="majorHAnsi"/>
          <w:b/>
          <w:bCs/>
        </w:rPr>
        <w:t>.2</w:t>
      </w:r>
      <w:r w:rsidR="008F7C62">
        <w:rPr>
          <w:rFonts w:asciiTheme="majorHAnsi" w:hAnsiTheme="majorHAnsi" w:cstheme="majorHAnsi"/>
          <w:b/>
          <w:bCs/>
        </w:rPr>
        <w:t xml:space="preserve"> – 202</w:t>
      </w:r>
      <w:r>
        <w:rPr>
          <w:rFonts w:asciiTheme="majorHAnsi" w:hAnsiTheme="majorHAnsi" w:cstheme="majorHAnsi"/>
          <w:b/>
          <w:bCs/>
        </w:rPr>
        <w:t>7</w:t>
      </w:r>
    </w:p>
    <w:p w14:paraId="333CB985" w14:textId="77777777" w:rsidR="00D26847" w:rsidRDefault="00D26847" w:rsidP="008F7C62">
      <w:pPr>
        <w:rPr>
          <w:rFonts w:asciiTheme="majorHAnsi" w:hAnsiTheme="majorHAnsi" w:cstheme="majorHAnsi"/>
          <w:b/>
          <w:bCs/>
        </w:rPr>
      </w:pPr>
    </w:p>
    <w:p w14:paraId="34E9FD91" w14:textId="77777777" w:rsidR="00D26847" w:rsidRDefault="008F7C62" w:rsidP="008F7C62">
      <w:pPr>
        <w:rPr>
          <w:rFonts w:asciiTheme="majorHAnsi" w:hAnsiTheme="majorHAnsi" w:cstheme="majorHAnsi"/>
          <w:b/>
          <w:bCs/>
        </w:rPr>
      </w:pPr>
      <w:r w:rsidRPr="00A04BCE">
        <w:rPr>
          <w:rFonts w:asciiTheme="majorHAnsi" w:hAnsiTheme="majorHAnsi" w:cstheme="majorHAnsi"/>
          <w:b/>
          <w:bCs/>
        </w:rPr>
        <w:t>Teilmodul 7.2 Praxisführung und Praxisorganisation</w:t>
      </w:r>
      <w:r w:rsidR="00D26847">
        <w:rPr>
          <w:rFonts w:asciiTheme="majorHAnsi" w:hAnsiTheme="majorHAnsi" w:cstheme="majorHAnsi"/>
          <w:b/>
          <w:bCs/>
        </w:rPr>
        <w:t xml:space="preserve"> </w:t>
      </w:r>
    </w:p>
    <w:p w14:paraId="1F9698EA" w14:textId="467295CF" w:rsidR="008F7C62" w:rsidRPr="00A04BCE" w:rsidRDefault="008F7C62" w:rsidP="008F7C62">
      <w:pPr>
        <w:rPr>
          <w:rFonts w:asciiTheme="majorHAnsi" w:hAnsiTheme="majorHAnsi" w:cstheme="majorHAnsi"/>
          <w:b/>
          <w:bCs/>
        </w:rPr>
      </w:pPr>
      <w:r w:rsidRPr="00A04BCE">
        <w:rPr>
          <w:rFonts w:asciiTheme="majorHAnsi" w:hAnsiTheme="majorHAnsi" w:cstheme="majorHAnsi"/>
          <w:b/>
          <w:bCs/>
        </w:rPr>
        <w:t>(inkl. Schweizer Recht, Versicherungs- und Steuerwesen)</w:t>
      </w:r>
    </w:p>
    <w:p w14:paraId="6F7512BC" w14:textId="77777777" w:rsidR="008F7C62" w:rsidRPr="001E11B2" w:rsidRDefault="008F7C62" w:rsidP="008F7C62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95CAC4E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Unterrichtszeiten</w:t>
      </w:r>
    </w:p>
    <w:p w14:paraId="2676F631" w14:textId="2688F271" w:rsidR="008F7C62" w:rsidRPr="00A04BCE" w:rsidRDefault="008F7C62" w:rsidP="008F7C62">
      <w:pPr>
        <w:pStyle w:val="Listenabsatz"/>
        <w:numPr>
          <w:ilvl w:val="0"/>
          <w:numId w:val="17"/>
        </w:numPr>
        <w:ind w:left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Donnerstag</w:t>
      </w:r>
      <w:r w:rsidRPr="00A04BCE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7</w:t>
      </w:r>
      <w:r w:rsidRPr="00A04BCE">
        <w:rPr>
          <w:rFonts w:asciiTheme="majorHAnsi" w:hAnsiTheme="majorHAnsi" w:cstheme="majorHAnsi"/>
          <w:sz w:val="20"/>
          <w:szCs w:val="20"/>
        </w:rPr>
        <w:t>. Januar 202</w:t>
      </w:r>
      <w:r>
        <w:rPr>
          <w:rFonts w:asciiTheme="majorHAnsi" w:hAnsiTheme="majorHAnsi" w:cstheme="majorHAnsi"/>
          <w:sz w:val="20"/>
          <w:szCs w:val="20"/>
        </w:rPr>
        <w:t>7</w:t>
      </w:r>
      <w:r w:rsidRPr="00A04BCE">
        <w:rPr>
          <w:rFonts w:asciiTheme="majorHAnsi" w:hAnsiTheme="majorHAnsi" w:cstheme="majorHAnsi"/>
          <w:sz w:val="20"/>
          <w:szCs w:val="20"/>
        </w:rPr>
        <w:t>: 8.15–18.</w:t>
      </w:r>
      <w:r w:rsidR="007A7293">
        <w:rPr>
          <w:rFonts w:asciiTheme="majorHAnsi" w:hAnsiTheme="majorHAnsi" w:cstheme="majorHAnsi"/>
          <w:sz w:val="20"/>
          <w:szCs w:val="20"/>
        </w:rPr>
        <w:t>00</w:t>
      </w:r>
      <w:r w:rsidRPr="00A04BCE">
        <w:rPr>
          <w:rFonts w:asciiTheme="majorHAnsi" w:hAnsiTheme="majorHAnsi" w:cstheme="majorHAnsi"/>
          <w:sz w:val="20"/>
          <w:szCs w:val="20"/>
        </w:rPr>
        <w:t xml:space="preserve"> h (</w:t>
      </w:r>
      <w:r w:rsidR="007A7293">
        <w:rPr>
          <w:rFonts w:asciiTheme="majorHAnsi" w:hAnsiTheme="majorHAnsi" w:cstheme="majorHAnsi"/>
          <w:sz w:val="20"/>
          <w:szCs w:val="20"/>
        </w:rPr>
        <w:t>8.75</w:t>
      </w:r>
      <w:r w:rsidRPr="00A04BCE">
        <w:rPr>
          <w:rFonts w:asciiTheme="majorHAnsi" w:hAnsiTheme="majorHAnsi" w:cstheme="majorHAnsi"/>
          <w:sz w:val="20"/>
          <w:szCs w:val="20"/>
        </w:rPr>
        <w:t xml:space="preserve"> h)</w:t>
      </w:r>
      <w:r w:rsidR="007A7293">
        <w:rPr>
          <w:rFonts w:asciiTheme="majorHAnsi" w:hAnsiTheme="majorHAnsi" w:cstheme="majorHAnsi"/>
          <w:sz w:val="20"/>
          <w:szCs w:val="20"/>
        </w:rPr>
        <w:t xml:space="preserve"> vor Ort</w:t>
      </w:r>
    </w:p>
    <w:p w14:paraId="3CCF7A5C" w14:textId="07690E8B" w:rsidR="008F7C62" w:rsidRPr="00A04BCE" w:rsidRDefault="008F7C62" w:rsidP="008F7C62">
      <w:pPr>
        <w:pStyle w:val="Listenabsatz"/>
        <w:numPr>
          <w:ilvl w:val="0"/>
          <w:numId w:val="17"/>
        </w:numPr>
        <w:ind w:left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Freitag</w:t>
      </w:r>
      <w:r w:rsidRPr="00A04BCE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8</w:t>
      </w:r>
      <w:r w:rsidRPr="00A04BCE">
        <w:rPr>
          <w:rFonts w:asciiTheme="majorHAnsi" w:hAnsiTheme="majorHAnsi" w:cstheme="majorHAnsi"/>
          <w:sz w:val="20"/>
          <w:szCs w:val="20"/>
        </w:rPr>
        <w:t>. Januar 202</w:t>
      </w:r>
      <w:r>
        <w:rPr>
          <w:rFonts w:asciiTheme="majorHAnsi" w:hAnsiTheme="majorHAnsi" w:cstheme="majorHAnsi"/>
          <w:sz w:val="20"/>
          <w:szCs w:val="20"/>
        </w:rPr>
        <w:t>7</w:t>
      </w:r>
      <w:r w:rsidRPr="00A04BCE">
        <w:rPr>
          <w:rFonts w:asciiTheme="majorHAnsi" w:hAnsiTheme="majorHAnsi" w:cstheme="majorHAnsi"/>
          <w:sz w:val="20"/>
          <w:szCs w:val="20"/>
        </w:rPr>
        <w:t xml:space="preserve">: </w:t>
      </w:r>
      <w:bookmarkStart w:id="1" w:name="_Hlk151542033"/>
      <w:r w:rsidRPr="00A04BCE">
        <w:rPr>
          <w:rFonts w:asciiTheme="majorHAnsi" w:hAnsiTheme="majorHAnsi" w:cstheme="majorHAnsi"/>
          <w:sz w:val="20"/>
          <w:szCs w:val="20"/>
        </w:rPr>
        <w:t>8.15–18.15 h (</w:t>
      </w:r>
      <w:r w:rsidR="007A7293">
        <w:rPr>
          <w:rFonts w:asciiTheme="majorHAnsi" w:hAnsiTheme="majorHAnsi" w:cstheme="majorHAnsi"/>
          <w:sz w:val="20"/>
          <w:szCs w:val="20"/>
        </w:rPr>
        <w:t>8.75</w:t>
      </w:r>
      <w:r w:rsidRPr="00A04BCE">
        <w:rPr>
          <w:rFonts w:asciiTheme="majorHAnsi" w:hAnsiTheme="majorHAnsi" w:cstheme="majorHAnsi"/>
          <w:sz w:val="20"/>
          <w:szCs w:val="20"/>
        </w:rPr>
        <w:t xml:space="preserve"> h)</w:t>
      </w:r>
      <w:bookmarkEnd w:id="1"/>
      <w:r w:rsidR="007A7293">
        <w:rPr>
          <w:rFonts w:asciiTheme="majorHAnsi" w:hAnsiTheme="majorHAnsi" w:cstheme="majorHAnsi"/>
          <w:sz w:val="20"/>
          <w:szCs w:val="20"/>
        </w:rPr>
        <w:t xml:space="preserve"> vor Ort</w:t>
      </w:r>
    </w:p>
    <w:p w14:paraId="4EE7F39C" w14:textId="3F2867BC" w:rsidR="008F7C62" w:rsidRPr="007A7293" w:rsidRDefault="008F7C62" w:rsidP="007A7293">
      <w:pPr>
        <w:pStyle w:val="Listenabsatz"/>
        <w:numPr>
          <w:ilvl w:val="0"/>
          <w:numId w:val="17"/>
        </w:numPr>
        <w:ind w:left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Samstag, 9</w:t>
      </w:r>
      <w:r w:rsidRPr="00A04BCE">
        <w:rPr>
          <w:rFonts w:asciiTheme="majorHAnsi" w:hAnsiTheme="majorHAnsi" w:cstheme="majorHAnsi"/>
          <w:sz w:val="20"/>
          <w:szCs w:val="20"/>
        </w:rPr>
        <w:t>. Januar 202</w:t>
      </w:r>
      <w:r>
        <w:rPr>
          <w:rFonts w:asciiTheme="majorHAnsi" w:hAnsiTheme="majorHAnsi" w:cstheme="majorHAnsi"/>
          <w:sz w:val="20"/>
          <w:szCs w:val="20"/>
        </w:rPr>
        <w:t>7</w:t>
      </w:r>
      <w:r w:rsidRPr="00A04BCE">
        <w:rPr>
          <w:rFonts w:asciiTheme="majorHAnsi" w:hAnsiTheme="majorHAnsi" w:cstheme="majorHAnsi"/>
          <w:sz w:val="20"/>
          <w:szCs w:val="20"/>
        </w:rPr>
        <w:t xml:space="preserve">: </w:t>
      </w:r>
      <w:r w:rsidR="007A7293">
        <w:rPr>
          <w:rFonts w:asciiTheme="majorHAnsi" w:hAnsiTheme="majorHAnsi" w:cstheme="majorHAnsi"/>
          <w:sz w:val="20"/>
          <w:szCs w:val="20"/>
        </w:rPr>
        <w:t>8.15 – 11.45</w:t>
      </w:r>
      <w:r w:rsidRPr="007A7293">
        <w:rPr>
          <w:rFonts w:asciiTheme="majorHAnsi" w:hAnsiTheme="majorHAnsi" w:cstheme="majorHAnsi"/>
          <w:sz w:val="20"/>
          <w:szCs w:val="20"/>
        </w:rPr>
        <w:t>h (3</w:t>
      </w:r>
      <w:r w:rsidR="007A7293" w:rsidRPr="007A7293">
        <w:rPr>
          <w:rFonts w:asciiTheme="majorHAnsi" w:hAnsiTheme="majorHAnsi" w:cstheme="majorHAnsi"/>
          <w:sz w:val="20"/>
          <w:szCs w:val="20"/>
        </w:rPr>
        <w:t>.5</w:t>
      </w:r>
      <w:r w:rsidRPr="007A7293">
        <w:rPr>
          <w:rFonts w:asciiTheme="majorHAnsi" w:hAnsiTheme="majorHAnsi" w:cstheme="majorHAnsi"/>
          <w:sz w:val="20"/>
          <w:szCs w:val="20"/>
        </w:rPr>
        <w:t>h)</w:t>
      </w:r>
      <w:r w:rsidR="007A7293">
        <w:rPr>
          <w:rFonts w:asciiTheme="majorHAnsi" w:hAnsiTheme="majorHAnsi" w:cstheme="majorHAnsi"/>
          <w:sz w:val="20"/>
          <w:szCs w:val="20"/>
        </w:rPr>
        <w:t xml:space="preserve"> online</w:t>
      </w:r>
    </w:p>
    <w:p w14:paraId="7E95FCFA" w14:textId="77777777" w:rsidR="008F7C62" w:rsidRPr="001E11B2" w:rsidRDefault="008F7C62" w:rsidP="008F7C62">
      <w:pPr>
        <w:rPr>
          <w:rFonts w:asciiTheme="majorHAnsi" w:eastAsia="FiraSans-Book" w:hAnsiTheme="majorHAnsi" w:cstheme="majorHAnsi"/>
          <w:sz w:val="16"/>
          <w:szCs w:val="16"/>
        </w:rPr>
      </w:pPr>
    </w:p>
    <w:p w14:paraId="5B16EFB1" w14:textId="77777777" w:rsidR="008F7C62" w:rsidRPr="00A04BCE" w:rsidRDefault="008F7C62" w:rsidP="008F7C6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Unterrichtstunden (Präsenzunterricht im Direktkontakt)</w:t>
      </w:r>
    </w:p>
    <w:p w14:paraId="19F6304C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21 Stunden</w:t>
      </w:r>
    </w:p>
    <w:p w14:paraId="14A782AB" w14:textId="77777777" w:rsidR="008F7C62" w:rsidRPr="001E11B2" w:rsidRDefault="008F7C62" w:rsidP="008F7C62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94C904B" w14:textId="77777777" w:rsidR="008F7C62" w:rsidRPr="00A04BCE" w:rsidRDefault="008F7C62" w:rsidP="008F7C6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Selbstlernstunden</w:t>
      </w:r>
    </w:p>
    <w:p w14:paraId="0948739A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31 Stunden</w:t>
      </w:r>
    </w:p>
    <w:p w14:paraId="3B879338" w14:textId="77777777" w:rsidR="008F7C62" w:rsidRPr="001E11B2" w:rsidRDefault="008F7C62" w:rsidP="008F7C62">
      <w:pPr>
        <w:rPr>
          <w:rFonts w:asciiTheme="majorHAnsi" w:hAnsiTheme="majorHAnsi" w:cstheme="majorHAnsi"/>
          <w:sz w:val="16"/>
          <w:szCs w:val="16"/>
        </w:rPr>
      </w:pPr>
    </w:p>
    <w:p w14:paraId="5B278EA1" w14:textId="77777777" w:rsidR="008F7C62" w:rsidRPr="00A04BCE" w:rsidRDefault="008F7C62" w:rsidP="008F7C62">
      <w:pPr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b/>
          <w:bCs/>
          <w:sz w:val="20"/>
          <w:szCs w:val="20"/>
        </w:rPr>
        <w:t>Leistungsnachweise</w:t>
      </w:r>
    </w:p>
    <w:p w14:paraId="179794AD" w14:textId="77777777" w:rsidR="008F7C62" w:rsidRPr="00A04BCE" w:rsidRDefault="008F7C62" w:rsidP="008F7C62">
      <w:pPr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Verfassen eines individuellen Businessplans für die eigene Praxis oder ein eigenes Projekt mit Bewertung; Bestehensgrenze: 60% der maximalen Punktzahl; </w:t>
      </w:r>
      <w:proofErr w:type="spellStart"/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>Taxonomiestufen</w:t>
      </w:r>
      <w:proofErr w:type="spellEnd"/>
      <w:r w:rsidRPr="00A04BCE">
        <w:rPr>
          <w:rFonts w:asciiTheme="majorHAnsi" w:hAnsiTheme="majorHAnsi" w:cstheme="majorHAnsi"/>
          <w:kern w:val="2"/>
          <w:sz w:val="20"/>
          <w:szCs w:val="20"/>
          <w14:ligatures w14:val="standardContextual"/>
        </w:rPr>
        <w:t xml:space="preserve"> a–d anwenden (K3); </w:t>
      </w:r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Vor Angehörigen anderer Berufsgruppen, Institutionen und Behörden getätigte mündliche Demonstration und Befragung zu Auszügen aus dem Businessplan  (30 Minuten) zwecks Einführung/Bekanntmachung eines Kunsttherapie-Angebots in einer Institution mit multiprofessionellem und interprofessionellem Umfeld; Bestehensgrenze: 60% der maximalen Punktzahl; </w:t>
      </w:r>
      <w:proofErr w:type="spellStart"/>
      <w:r w:rsidRPr="00A04BCE">
        <w:rPr>
          <w:rFonts w:asciiTheme="majorHAnsi" w:eastAsia="FiraSans-Book" w:hAnsiTheme="majorHAnsi" w:cstheme="majorHAnsi"/>
          <w:sz w:val="20"/>
          <w:szCs w:val="20"/>
        </w:rPr>
        <w:t>Taxonomiestufen</w:t>
      </w:r>
      <w:proofErr w:type="spellEnd"/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 a–d  anwenden (K3)</w:t>
      </w:r>
    </w:p>
    <w:p w14:paraId="2D2F70B0" w14:textId="77777777" w:rsidR="008F7C62" w:rsidRPr="001E11B2" w:rsidRDefault="008F7C62" w:rsidP="008F7C62">
      <w:pPr>
        <w:rPr>
          <w:rFonts w:asciiTheme="majorHAnsi" w:hAnsiTheme="majorHAnsi" w:cstheme="majorHAnsi"/>
          <w:sz w:val="16"/>
          <w:szCs w:val="16"/>
        </w:rPr>
      </w:pPr>
    </w:p>
    <w:p w14:paraId="1002E07D" w14:textId="77777777" w:rsidR="008F7C62" w:rsidRPr="00A04BCE" w:rsidRDefault="008F7C62" w:rsidP="008F7C62">
      <w:pPr>
        <w:ind w:right="91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Mitzubringen</w:t>
      </w:r>
      <w:r w:rsidRPr="00A04BCE">
        <w:rPr>
          <w:rFonts w:asciiTheme="majorHAnsi" w:hAnsiTheme="majorHAnsi" w:cstheme="majorHAnsi"/>
          <w:sz w:val="20"/>
          <w:szCs w:val="20"/>
        </w:rPr>
        <w:t>: Laptop, Taschenrechner</w:t>
      </w:r>
    </w:p>
    <w:p w14:paraId="596AD900" w14:textId="77777777" w:rsidR="008F7C62" w:rsidRPr="001E11B2" w:rsidRDefault="008F7C62" w:rsidP="008F7C62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313BAAD" w14:textId="77777777" w:rsidR="008F7C62" w:rsidRPr="00A04BCE" w:rsidRDefault="008F7C62" w:rsidP="008F7C62">
      <w:pPr>
        <w:ind w:right="91"/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Investition</w:t>
      </w:r>
    </w:p>
    <w:p w14:paraId="56ED6B58" w14:textId="41B80D2A" w:rsidR="008F7C62" w:rsidRPr="00A04BCE" w:rsidRDefault="009C2B4E" w:rsidP="008F7C6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="008F7C62" w:rsidRPr="00A04BCE">
        <w:rPr>
          <w:rFonts w:asciiTheme="majorHAnsi" w:hAnsiTheme="majorHAnsi" w:cstheme="majorHAnsi"/>
          <w:sz w:val="20"/>
          <w:szCs w:val="20"/>
        </w:rPr>
        <w:t xml:space="preserve"> x CHF </w:t>
      </w:r>
      <w:r w:rsidR="007A7293">
        <w:rPr>
          <w:rFonts w:asciiTheme="majorHAnsi" w:hAnsiTheme="majorHAnsi" w:cstheme="majorHAnsi"/>
          <w:sz w:val="20"/>
          <w:szCs w:val="20"/>
        </w:rPr>
        <w:t>210.- für Externe, 2 x CHF 180.- für Studierende des Studiengangs und der atka</w:t>
      </w:r>
      <w:r w:rsidR="00F808DA">
        <w:rPr>
          <w:rFonts w:asciiTheme="majorHAnsi" w:hAnsiTheme="majorHAnsi" w:cstheme="majorHAnsi"/>
          <w:sz w:val="20"/>
          <w:szCs w:val="20"/>
        </w:rPr>
        <w:t>; zu bezahlen sind 2 Präsenztage</w:t>
      </w:r>
    </w:p>
    <w:p w14:paraId="0BD38AD3" w14:textId="77777777" w:rsidR="00F808DA" w:rsidRPr="001E11B2" w:rsidRDefault="00F808DA" w:rsidP="008F7C62">
      <w:pPr>
        <w:rPr>
          <w:rFonts w:asciiTheme="majorHAnsi" w:hAnsiTheme="majorHAnsi" w:cstheme="majorHAnsi"/>
          <w:sz w:val="16"/>
          <w:szCs w:val="16"/>
        </w:rPr>
      </w:pPr>
    </w:p>
    <w:p w14:paraId="2E761DD6" w14:textId="77777777" w:rsidR="008F7C62" w:rsidRPr="00A04BCE" w:rsidRDefault="008F7C62" w:rsidP="008F7C6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A04BCE">
        <w:rPr>
          <w:rFonts w:asciiTheme="majorHAnsi" w:hAnsiTheme="majorHAnsi" w:cstheme="majorHAnsi"/>
          <w:b/>
          <w:bCs/>
          <w:sz w:val="20"/>
          <w:szCs w:val="20"/>
        </w:rPr>
        <w:t>Lerninhalte</w:t>
      </w:r>
      <w:bookmarkStart w:id="2" w:name="_Hlk148985233"/>
    </w:p>
    <w:bookmarkEnd w:id="2"/>
    <w:p w14:paraId="046379AE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04BCE">
        <w:rPr>
          <w:rFonts w:asciiTheme="majorHAnsi" w:hAnsiTheme="majorHAnsi" w:cstheme="majorHAnsi"/>
          <w:sz w:val="20"/>
          <w:szCs w:val="20"/>
        </w:rPr>
        <w:t>7.2.1  Finanzierung</w:t>
      </w:r>
      <w:proofErr w:type="gramEnd"/>
      <w:r w:rsidRPr="00A04BCE">
        <w:rPr>
          <w:rFonts w:asciiTheme="majorHAnsi" w:hAnsiTheme="majorHAnsi" w:cstheme="majorHAnsi"/>
          <w:sz w:val="20"/>
          <w:szCs w:val="20"/>
        </w:rPr>
        <w:t>: Bankwesen, Geldanlage, Bankkredit</w:t>
      </w:r>
    </w:p>
    <w:p w14:paraId="773FC101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04BCE">
        <w:rPr>
          <w:rFonts w:asciiTheme="majorHAnsi" w:hAnsiTheme="majorHAnsi" w:cstheme="majorHAnsi"/>
          <w:sz w:val="20"/>
          <w:szCs w:val="20"/>
        </w:rPr>
        <w:t>7.2.2  Schweizer</w:t>
      </w:r>
      <w:proofErr w:type="gramEnd"/>
      <w:r w:rsidRPr="00A04BCE">
        <w:rPr>
          <w:rFonts w:asciiTheme="majorHAnsi" w:hAnsiTheme="majorHAnsi" w:cstheme="majorHAnsi"/>
          <w:sz w:val="20"/>
          <w:szCs w:val="20"/>
        </w:rPr>
        <w:t xml:space="preserve"> Versicherungswesen: Personen- und Sozialversicherungen, Sachversicherungen, Haftpflichtversicherungen</w:t>
      </w:r>
    </w:p>
    <w:p w14:paraId="63DC376D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04BCE">
        <w:rPr>
          <w:rFonts w:asciiTheme="majorHAnsi" w:hAnsiTheme="majorHAnsi" w:cstheme="majorHAnsi"/>
          <w:sz w:val="20"/>
          <w:szCs w:val="20"/>
        </w:rPr>
        <w:t>7.2.3  Schweizer</w:t>
      </w:r>
      <w:proofErr w:type="gramEnd"/>
      <w:r w:rsidRPr="00A04BCE">
        <w:rPr>
          <w:rFonts w:asciiTheme="majorHAnsi" w:hAnsiTheme="majorHAnsi" w:cstheme="majorHAnsi"/>
          <w:sz w:val="20"/>
          <w:szCs w:val="20"/>
        </w:rPr>
        <w:t xml:space="preserve"> Steuerwesen: Direkte und indirekte Steuern, Steuerveranlagung und -rechnung</w:t>
      </w:r>
    </w:p>
    <w:p w14:paraId="12473860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04BCE">
        <w:rPr>
          <w:rFonts w:asciiTheme="majorHAnsi" w:hAnsiTheme="majorHAnsi" w:cstheme="majorHAnsi"/>
          <w:sz w:val="20"/>
          <w:szCs w:val="20"/>
        </w:rPr>
        <w:t>7.2.4  Rechnungswesen</w:t>
      </w:r>
      <w:proofErr w:type="gramEnd"/>
      <w:r w:rsidRPr="00A04BCE">
        <w:rPr>
          <w:rFonts w:asciiTheme="majorHAnsi" w:hAnsiTheme="majorHAnsi" w:cstheme="majorHAnsi"/>
          <w:sz w:val="20"/>
          <w:szCs w:val="20"/>
        </w:rPr>
        <w:t>: Grundlagen, Jahresabschluss</w:t>
      </w:r>
    </w:p>
    <w:p w14:paraId="514A844E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04BCE">
        <w:rPr>
          <w:rFonts w:asciiTheme="majorHAnsi" w:hAnsiTheme="majorHAnsi" w:cstheme="majorHAnsi"/>
          <w:sz w:val="20"/>
          <w:szCs w:val="20"/>
        </w:rPr>
        <w:t>7.2.5  Schweizer</w:t>
      </w:r>
      <w:proofErr w:type="gramEnd"/>
      <w:r w:rsidRPr="00A04BCE">
        <w:rPr>
          <w:rFonts w:asciiTheme="majorHAnsi" w:hAnsiTheme="majorHAnsi" w:cstheme="majorHAnsi"/>
          <w:sz w:val="20"/>
          <w:szCs w:val="20"/>
        </w:rPr>
        <w:t xml:space="preserve"> Rechtsordnung und Verträge: ZGB, OR-Vertragsrecht, Unternehmensformen, Handelsregister, Arbeitsrecht, Abtretung/Verjährung Forderungen, Betreibungs- u.  Konkursrecht</w:t>
      </w:r>
    </w:p>
    <w:p w14:paraId="32C27E7A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04BCE">
        <w:rPr>
          <w:rFonts w:asciiTheme="majorHAnsi" w:hAnsiTheme="majorHAnsi" w:cstheme="majorHAnsi"/>
          <w:sz w:val="20"/>
          <w:szCs w:val="20"/>
        </w:rPr>
        <w:t>7.2.6  Schweizer</w:t>
      </w:r>
      <w:proofErr w:type="gramEnd"/>
      <w:r w:rsidRPr="00A04BCE">
        <w:rPr>
          <w:rFonts w:asciiTheme="majorHAnsi" w:hAnsiTheme="majorHAnsi" w:cstheme="majorHAnsi"/>
          <w:sz w:val="20"/>
          <w:szCs w:val="20"/>
        </w:rPr>
        <w:t xml:space="preserve"> Recht: Recht im Gesundheits- und Sozialwesen</w:t>
      </w:r>
    </w:p>
    <w:p w14:paraId="6A7AD580" w14:textId="77777777" w:rsidR="008F7C62" w:rsidRPr="00A04BCE" w:rsidRDefault="008F7C62" w:rsidP="008F7C62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A04BCE">
        <w:rPr>
          <w:rFonts w:asciiTheme="majorHAnsi" w:hAnsiTheme="majorHAnsi" w:cstheme="majorHAnsi"/>
          <w:sz w:val="20"/>
          <w:szCs w:val="20"/>
        </w:rPr>
        <w:t>7.2.7  Organisation</w:t>
      </w:r>
      <w:proofErr w:type="gramEnd"/>
      <w:r w:rsidRPr="00A04BCE">
        <w:rPr>
          <w:rFonts w:asciiTheme="majorHAnsi" w:hAnsiTheme="majorHAnsi" w:cstheme="majorHAnsi"/>
          <w:sz w:val="20"/>
          <w:szCs w:val="20"/>
        </w:rPr>
        <w:t xml:space="preserve"> und Strategie: Grundzüge der Geschäftsordnung, rechtliche Bedingungen der Praxisführung in der Schweiz im Kanton, in dem du deine Praxis führst; korrekte Dokumentation; betriebswirtschaftliche Bedingungen der Praxisführung</w:t>
      </w:r>
    </w:p>
    <w:p w14:paraId="6ED51B4A" w14:textId="2B87267E" w:rsidR="008F7C62" w:rsidRPr="001E11B2" w:rsidRDefault="008F7C62" w:rsidP="008F7C62">
      <w:pPr>
        <w:rPr>
          <w:rFonts w:asciiTheme="majorHAnsi" w:hAnsiTheme="majorHAnsi" w:cstheme="majorHAnsi"/>
          <w:sz w:val="20"/>
          <w:szCs w:val="20"/>
        </w:rPr>
      </w:pPr>
      <w:r w:rsidRPr="00A04BCE">
        <w:rPr>
          <w:rFonts w:asciiTheme="majorHAnsi" w:hAnsiTheme="majorHAnsi" w:cstheme="majorHAnsi"/>
          <w:sz w:val="20"/>
          <w:szCs w:val="20"/>
        </w:rPr>
        <w:t>7.3.7 Tarifgestaltung</w:t>
      </w:r>
    </w:p>
    <w:p w14:paraId="0084C9EB" w14:textId="77777777" w:rsidR="008F7C62" w:rsidRPr="00A04BCE" w:rsidRDefault="008F7C62" w:rsidP="008F7C62">
      <w:pPr>
        <w:rPr>
          <w:rFonts w:asciiTheme="majorHAnsi" w:eastAsia="FiraSans-Book" w:hAnsiTheme="majorHAnsi" w:cstheme="majorHAnsi"/>
          <w:b/>
          <w:bCs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b/>
          <w:bCs/>
          <w:sz w:val="20"/>
          <w:szCs w:val="20"/>
        </w:rPr>
        <w:lastRenderedPageBreak/>
        <w:t>Lernziele</w:t>
      </w:r>
    </w:p>
    <w:p w14:paraId="0142DC5F" w14:textId="77777777" w:rsidR="008F7C62" w:rsidRPr="00A04BCE" w:rsidRDefault="008F7C62" w:rsidP="008F7C62">
      <w:pPr>
        <w:rPr>
          <w:rFonts w:asciiTheme="majorHAnsi" w:eastAsia="FiraSans-Book" w:hAnsiTheme="majorHAnsi" w:cstheme="majorHAnsi"/>
          <w:b/>
          <w:bCs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b/>
          <w:bCs/>
          <w:sz w:val="20"/>
          <w:szCs w:val="20"/>
        </w:rPr>
        <w:t>Die Studierenden</w:t>
      </w:r>
    </w:p>
    <w:p w14:paraId="7D0CCB20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sind fähig, den Bedarf für ein selbständiges Praxisangebot unter Einbezug multipler Faktoren und Settings zu erheben;</w:t>
      </w:r>
    </w:p>
    <w:p w14:paraId="6ED9932D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sind fähig, einen Businessplan zu erstellen;</w:t>
      </w:r>
    </w:p>
    <w:p w14:paraId="2BF0234E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sind fähig, geeignete Praxisräumlichkeiten zu realisieren;</w:t>
      </w:r>
    </w:p>
    <w:p w14:paraId="368727DA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sind fähig, Parameter der Gesundheitsförderung bei der Angebotsplanung und Durchführung zu berücksichtigen;</w:t>
      </w:r>
    </w:p>
    <w:p w14:paraId="7A1098BA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sind fähig, die Bedürfnisse der Zielgruppe und den Bedarf der Institution zu analysieren;</w:t>
      </w:r>
    </w:p>
    <w:p w14:paraId="69C02329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sind fähig, relevante </w:t>
      </w:r>
      <w:proofErr w:type="spellStart"/>
      <w:r w:rsidRPr="00A04BCE">
        <w:rPr>
          <w:rFonts w:asciiTheme="majorHAnsi" w:eastAsia="FiraSans-Book" w:hAnsiTheme="majorHAnsi" w:cstheme="majorHAnsi"/>
          <w:sz w:val="20"/>
          <w:szCs w:val="20"/>
        </w:rPr>
        <w:t>Kenngrössen</w:t>
      </w:r>
      <w:proofErr w:type="spellEnd"/>
      <w:r w:rsidRPr="00A04BCE">
        <w:rPr>
          <w:rFonts w:asciiTheme="majorHAnsi" w:eastAsia="FiraSans-Book" w:hAnsiTheme="majorHAnsi" w:cstheme="majorHAnsi"/>
          <w:sz w:val="20"/>
          <w:szCs w:val="20"/>
        </w:rPr>
        <w:t xml:space="preserve"> zur Evaluierung des Angebots im Anschluss an die Umsetzung zu formulieren;</w:t>
      </w:r>
    </w:p>
    <w:p w14:paraId="0B11C506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sind fähig, die Kompetenzen benachbarter Berufsgruppen bei der Angebotsplanung klientelorientiert einzubeziehen;</w:t>
      </w:r>
    </w:p>
    <w:p w14:paraId="43C02496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zeigen Durchsetzungsvermögen;</w:t>
      </w:r>
    </w:p>
    <w:p w14:paraId="3D486B2E" w14:textId="77777777" w:rsidR="008F7C62" w:rsidRPr="00A04BCE" w:rsidRDefault="008F7C62" w:rsidP="008F7C62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A04BCE">
        <w:rPr>
          <w:rFonts w:asciiTheme="majorHAnsi" w:eastAsia="FiraSans-Book" w:hAnsiTheme="majorHAnsi" w:cstheme="majorHAnsi"/>
          <w:sz w:val="20"/>
          <w:szCs w:val="20"/>
        </w:rPr>
        <w:t>verstehen sich als Unternehmende;</w:t>
      </w:r>
    </w:p>
    <w:p w14:paraId="789577AB" w14:textId="5E721B36" w:rsidR="008F7C62" w:rsidRDefault="008F7C62" w:rsidP="00B3691D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  <w:r w:rsidRPr="00CE5F82">
        <w:rPr>
          <w:rFonts w:asciiTheme="majorHAnsi" w:eastAsia="FiraSans-Book" w:hAnsiTheme="majorHAnsi" w:cstheme="majorHAnsi"/>
          <w:sz w:val="20"/>
          <w:szCs w:val="20"/>
        </w:rPr>
        <w:t>stehen für sich und ihren Beruf ein.</w:t>
      </w:r>
    </w:p>
    <w:p w14:paraId="792AE29E" w14:textId="77777777" w:rsidR="001E11B2" w:rsidRDefault="001E11B2" w:rsidP="001E11B2">
      <w:p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</w:p>
    <w:p w14:paraId="7E75EE47" w14:textId="77777777" w:rsidR="001E11B2" w:rsidRDefault="001E11B2" w:rsidP="001E11B2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</w:p>
    <w:p w14:paraId="6812C6EE" w14:textId="77777777" w:rsidR="001E11B2" w:rsidRDefault="001E11B2" w:rsidP="001E11B2">
      <w:pPr>
        <w:autoSpaceDE w:val="0"/>
        <w:autoSpaceDN w:val="0"/>
        <w:adjustRightInd w:val="0"/>
        <w:rPr>
          <w:rFonts w:asciiTheme="majorHAnsi" w:eastAsia="FiraSans-Book" w:hAnsiTheme="majorHAnsi" w:cstheme="majorHAnsi"/>
          <w:sz w:val="20"/>
          <w:szCs w:val="20"/>
        </w:rPr>
      </w:pPr>
    </w:p>
    <w:p w14:paraId="51FF6D55" w14:textId="77777777" w:rsidR="001E11B2" w:rsidRDefault="001E11B2" w:rsidP="001E11B2">
      <w:pPr>
        <w:ind w:left="-142"/>
        <w:rPr>
          <w:rFonts w:asciiTheme="majorHAnsi" w:hAnsiTheme="majorHAnsi" w:cstheme="majorHAnsi"/>
          <w:b/>
          <w:color w:val="1F497D"/>
          <w:sz w:val="28"/>
          <w:szCs w:val="28"/>
        </w:rPr>
      </w:pPr>
    </w:p>
    <w:p w14:paraId="047516C0" w14:textId="569CA1FE" w:rsidR="00A86445" w:rsidRPr="001E11B2" w:rsidRDefault="00A86445" w:rsidP="001E11B2">
      <w:pPr>
        <w:ind w:left="-142"/>
        <w:rPr>
          <w:rFonts w:asciiTheme="majorHAnsi" w:eastAsia="FiraSans-Book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color w:val="1F497D"/>
          <w:sz w:val="28"/>
          <w:szCs w:val="28"/>
        </w:rPr>
        <w:t>Anmeldeformular</w:t>
      </w:r>
    </w:p>
    <w:p w14:paraId="1AF667A5" w14:textId="77777777" w:rsidR="00A86445" w:rsidRDefault="00A86445" w:rsidP="00A86445">
      <w:pPr>
        <w:spacing w:before="60" w:after="120"/>
        <w:ind w:left="-142"/>
        <w:rPr>
          <w:rFonts w:asciiTheme="majorHAnsi" w:hAnsiTheme="majorHAnsi" w:cstheme="majorHAnsi"/>
          <w:b/>
          <w:color w:val="000000"/>
          <w:spacing w:val="1"/>
        </w:rPr>
      </w:pPr>
      <w:r>
        <w:rPr>
          <w:rFonts w:asciiTheme="majorHAnsi" w:hAnsiTheme="majorHAnsi" w:cstheme="majorHAnsi"/>
          <w:b/>
          <w:color w:val="000000"/>
          <w:spacing w:val="1"/>
        </w:rPr>
        <w:t xml:space="preserve">Ausbildung für </w:t>
      </w:r>
      <w:proofErr w:type="gramStart"/>
      <w:r>
        <w:rPr>
          <w:rFonts w:asciiTheme="majorHAnsi" w:hAnsiTheme="majorHAnsi" w:cstheme="majorHAnsi"/>
          <w:b/>
          <w:color w:val="000000"/>
          <w:spacing w:val="1"/>
        </w:rPr>
        <w:t>Kunsttherapeut:innen</w:t>
      </w:r>
      <w:proofErr w:type="gramEnd"/>
      <w:r>
        <w:rPr>
          <w:rFonts w:asciiTheme="majorHAnsi" w:hAnsiTheme="majorHAnsi" w:cstheme="majorHAnsi"/>
          <w:b/>
          <w:color w:val="000000"/>
          <w:spacing w:val="1"/>
        </w:rPr>
        <w:t>, alle Fachrichtungen</w:t>
      </w:r>
    </w:p>
    <w:tbl>
      <w:tblPr>
        <w:tblW w:w="9915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8074"/>
      </w:tblGrid>
      <w:tr w:rsidR="00A86445" w14:paraId="38EFB5A2" w14:textId="77777777" w:rsidTr="008D40D5">
        <w:trPr>
          <w:trHeight w:hRule="exact" w:val="397"/>
        </w:trPr>
        <w:tc>
          <w:tcPr>
            <w:tcW w:w="1842" w:type="dxa"/>
            <w:tcBorders>
              <w:top w:val="single" w:sz="36" w:space="0" w:color="FFFFF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2D8A4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  <w:spacing w:val="1"/>
                <w:lang w:val="de-CH"/>
              </w:rPr>
            </w:pPr>
            <w:r>
              <w:rPr>
                <w:rFonts w:asciiTheme="majorHAnsi" w:hAnsiTheme="majorHAnsi" w:cstheme="majorHAnsi"/>
                <w:spacing w:val="1"/>
                <w:lang w:val="de-CH"/>
              </w:rPr>
              <w:t>Name, Vorname</w:t>
            </w:r>
          </w:p>
        </w:tc>
        <w:tc>
          <w:tcPr>
            <w:tcW w:w="808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DF227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FILLIN ""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6445" w14:paraId="289C66E1" w14:textId="77777777" w:rsidTr="008D40D5">
        <w:trPr>
          <w:trHeight w:hRule="exact" w:val="397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7DE3E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  <w:spacing w:val="1"/>
                <w:lang w:val="de-CH"/>
              </w:rPr>
            </w:pPr>
            <w:r>
              <w:rPr>
                <w:rFonts w:asciiTheme="majorHAnsi" w:hAnsiTheme="majorHAnsi" w:cstheme="majorHAnsi"/>
                <w:spacing w:val="1"/>
                <w:lang w:val="de-CH"/>
              </w:rPr>
              <w:t>Strasse</w:t>
            </w:r>
          </w:p>
        </w:tc>
        <w:tc>
          <w:tcPr>
            <w:tcW w:w="808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5DAEC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FILLIN ""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6445" w14:paraId="4523DC2C" w14:textId="77777777" w:rsidTr="008D40D5">
        <w:trPr>
          <w:trHeight w:hRule="exact" w:val="397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382BC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  <w:spacing w:val="1"/>
                <w:lang w:val="de-CH"/>
              </w:rPr>
            </w:pPr>
            <w:r>
              <w:rPr>
                <w:rFonts w:asciiTheme="majorHAnsi" w:hAnsiTheme="majorHAnsi" w:cstheme="majorHAnsi"/>
                <w:spacing w:val="1"/>
                <w:lang w:val="de-CH"/>
              </w:rPr>
              <w:t>PLZ/Ort</w:t>
            </w:r>
          </w:p>
        </w:tc>
        <w:tc>
          <w:tcPr>
            <w:tcW w:w="808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B143A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FILLIN ""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6445" w14:paraId="6754C20A" w14:textId="77777777" w:rsidTr="008D40D5">
        <w:trPr>
          <w:trHeight w:hRule="exact" w:val="397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25B6E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  <w:spacing w:val="1"/>
                <w:lang w:val="de-CH"/>
              </w:rPr>
            </w:pPr>
            <w:r>
              <w:rPr>
                <w:rFonts w:asciiTheme="majorHAnsi" w:hAnsiTheme="majorHAnsi" w:cstheme="majorHAnsi"/>
                <w:spacing w:val="1"/>
                <w:lang w:val="de-CH"/>
              </w:rPr>
              <w:t>E-Mail</w:t>
            </w:r>
          </w:p>
        </w:tc>
        <w:tc>
          <w:tcPr>
            <w:tcW w:w="808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A3D77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FILLIN ""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6445" w14:paraId="48D56857" w14:textId="77777777" w:rsidTr="008D40D5">
        <w:trPr>
          <w:trHeight w:hRule="exact" w:val="397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4E23C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  <w:spacing w:val="1"/>
                <w:lang w:val="de-CH"/>
              </w:rPr>
            </w:pPr>
            <w:r>
              <w:rPr>
                <w:rFonts w:asciiTheme="majorHAnsi" w:hAnsiTheme="majorHAnsi" w:cstheme="majorHAnsi"/>
                <w:spacing w:val="1"/>
                <w:lang w:val="de-CH"/>
              </w:rPr>
              <w:t>Telefon</w:t>
            </w:r>
          </w:p>
        </w:tc>
        <w:tc>
          <w:tcPr>
            <w:tcW w:w="808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7E128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FILLIN ""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6445" w14:paraId="72301497" w14:textId="77777777" w:rsidTr="008D40D5">
        <w:trPr>
          <w:trHeight w:hRule="exact" w:val="397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09CE9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  <w:spacing w:val="1"/>
                <w:lang w:val="de-CH"/>
              </w:rPr>
            </w:pPr>
            <w:r>
              <w:rPr>
                <w:rFonts w:asciiTheme="majorHAnsi" w:hAnsiTheme="majorHAnsi" w:cstheme="majorHAnsi"/>
                <w:spacing w:val="1"/>
                <w:lang w:val="de-CH"/>
              </w:rPr>
              <w:t>Bemerkungen</w:t>
            </w:r>
          </w:p>
        </w:tc>
        <w:tc>
          <w:tcPr>
            <w:tcW w:w="808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05F2D" w14:textId="77777777" w:rsidR="00A86445" w:rsidRDefault="00A86445" w:rsidP="008D40D5">
            <w:pPr>
              <w:pStyle w:val="KeinAbsatzforma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FILLIN ""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992DD7E" w14:textId="77777777" w:rsidR="00A86445" w:rsidRPr="001E11B2" w:rsidRDefault="00A86445" w:rsidP="00A86445">
      <w:pPr>
        <w:widowControl w:val="0"/>
        <w:spacing w:line="288" w:lineRule="auto"/>
        <w:rPr>
          <w:rFonts w:asciiTheme="majorHAnsi" w:hAnsiTheme="majorHAnsi" w:cstheme="majorHAnsi"/>
          <w:color w:val="000000"/>
          <w:spacing w:val="1"/>
          <w:sz w:val="21"/>
          <w:szCs w:val="21"/>
        </w:rPr>
      </w:pPr>
    </w:p>
    <w:p w14:paraId="5247EF55" w14:textId="77777777" w:rsidR="00A86445" w:rsidRDefault="00A86445" w:rsidP="00A86445">
      <w:pPr>
        <w:spacing w:after="60"/>
        <w:ind w:left="-142"/>
        <w:rPr>
          <w:rFonts w:asciiTheme="majorHAnsi" w:hAnsiTheme="majorHAnsi" w:cstheme="majorHAnsi"/>
          <w:b/>
          <w:color w:val="1F497D"/>
        </w:rPr>
      </w:pPr>
      <w:r>
        <w:rPr>
          <w:rFonts w:asciiTheme="majorHAnsi" w:hAnsiTheme="majorHAnsi" w:cstheme="majorHAnsi"/>
          <w:b/>
          <w:color w:val="1F497D"/>
        </w:rPr>
        <w:t xml:space="preserve">Verbindliche Anmeldung </w:t>
      </w:r>
      <w:bookmarkStart w:id="3" w:name="_Hlk70336606"/>
      <w:r>
        <w:rPr>
          <w:rFonts w:asciiTheme="majorHAnsi" w:hAnsiTheme="majorHAnsi" w:cstheme="majorHAnsi"/>
          <w:b/>
          <w:color w:val="1F497D"/>
        </w:rPr>
        <w:t>für</w:t>
      </w:r>
    </w:p>
    <w:p w14:paraId="47CD9C32" w14:textId="77777777" w:rsidR="00A86445" w:rsidRDefault="00A86445" w:rsidP="00A86445">
      <w:pPr>
        <w:tabs>
          <w:tab w:val="left" w:pos="284"/>
        </w:tabs>
        <w:spacing w:after="60"/>
        <w:ind w:left="-142"/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</w:pP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instrText xml:space="preserve"> FORMCHECKBOX </w:instrTex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fldChar w:fldCharType="separate"/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fldChar w:fldCharType="end"/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ab/>
        <w:t>Teilmodul 7.4</w:t>
      </w:r>
      <w:r w:rsidRPr="00B34B34">
        <w:t xml:space="preserve"> </w:t>
      </w:r>
      <w:r w:rsidRPr="00B34B34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Standards und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</w:t>
      </w:r>
      <w:r w:rsidRPr="00B34B34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Qualitätssicherung und</w:t>
      </w:r>
    </w:p>
    <w:p w14:paraId="35EE0115" w14:textId="1A2FF787" w:rsidR="00A86445" w:rsidRDefault="00A86445" w:rsidP="00A86445">
      <w:pPr>
        <w:tabs>
          <w:tab w:val="left" w:pos="284"/>
        </w:tabs>
        <w:spacing w:after="60"/>
        <w:ind w:left="-142"/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</w:pP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ab/>
        <w:t xml:space="preserve">Teilmodul </w:t>
      </w:r>
      <w:r w:rsidRPr="00B34B34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7.5: Das schweizerische Gesundheits- und Sozialwesen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, </w:t>
      </w:r>
      <w:r w:rsidR="00D26847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3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.–</w:t>
      </w:r>
      <w:r w:rsidR="009C2B4E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</w:t>
      </w:r>
      <w:r w:rsidR="00D26847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6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. Januar 202</w:t>
      </w:r>
      <w:r w:rsidR="00D26847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7</w:t>
      </w:r>
    </w:p>
    <w:p w14:paraId="2F26DFB7" w14:textId="738F48A0" w:rsidR="00A86445" w:rsidRDefault="00F808DA" w:rsidP="00F808DA">
      <w:pPr>
        <w:tabs>
          <w:tab w:val="left" w:pos="284"/>
        </w:tabs>
        <w:spacing w:after="60"/>
        <w:ind w:left="-142"/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</w:pP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       2 Präsenztage und </w:t>
      </w:r>
      <w:r w:rsidR="009C2B4E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1.5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Online-Tag</w:t>
      </w:r>
      <w:r w:rsidR="009C2B4E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e; 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Kosten: 2 Tagessätze</w:t>
      </w:r>
      <w:r w:rsidR="009C2B4E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(für Präsenztage)</w:t>
      </w:r>
    </w:p>
    <w:p w14:paraId="2FAA68F8" w14:textId="75FDDC36" w:rsidR="00F808DA" w:rsidRDefault="00F808DA" w:rsidP="00F808DA">
      <w:pPr>
        <w:tabs>
          <w:tab w:val="left" w:pos="284"/>
        </w:tabs>
        <w:spacing w:after="60"/>
        <w:ind w:left="-142"/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</w:pP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instrText xml:space="preserve"> FORMCHECKBOX </w:instrTex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fldChar w:fldCharType="separate"/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fldChar w:fldCharType="end"/>
      </w:r>
      <w:bookmarkEnd w:id="4"/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ab/>
        <w:t xml:space="preserve">Teilmodul 7.2 </w:t>
      </w:r>
      <w:r w:rsidRPr="00B34B34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Praxisführung und Praxisorganisation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, 7.–</w:t>
      </w:r>
      <w:r w:rsidR="009C2B4E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9. Januar 2027</w:t>
      </w:r>
    </w:p>
    <w:p w14:paraId="007BB850" w14:textId="0A3A549F" w:rsidR="00F808DA" w:rsidRPr="00B34B34" w:rsidRDefault="00F808DA" w:rsidP="009C2B4E">
      <w:pPr>
        <w:tabs>
          <w:tab w:val="left" w:pos="284"/>
        </w:tabs>
        <w:spacing w:after="60"/>
        <w:ind w:left="-142"/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</w:pP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       2 Präsenztage und </w:t>
      </w:r>
      <w:r w:rsidR="009C2B4E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>1</w:t>
      </w:r>
      <w:r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Online-Tag; Kosten: 2 Tagessätze</w:t>
      </w:r>
      <w:r w:rsidR="009C2B4E">
        <w:rPr>
          <w:rFonts w:asciiTheme="majorHAnsi" w:eastAsia="SimSun" w:hAnsiTheme="majorHAnsi" w:cstheme="majorHAnsi"/>
          <w:color w:val="000000"/>
          <w:spacing w:val="1"/>
          <w:kern w:val="3"/>
          <w:lang w:val="de-CH"/>
        </w:rPr>
        <w:t xml:space="preserve"> (für Präsenztage)</w:t>
      </w:r>
    </w:p>
    <w:p w14:paraId="429E7CF7" w14:textId="77777777" w:rsidR="009C2B4E" w:rsidRPr="001E11B2" w:rsidRDefault="009C2B4E" w:rsidP="00A86445">
      <w:pPr>
        <w:widowControl w:val="0"/>
        <w:spacing w:line="288" w:lineRule="auto"/>
        <w:ind w:left="-142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1"/>
          <w:szCs w:val="21"/>
        </w:rPr>
      </w:pPr>
    </w:p>
    <w:p w14:paraId="01612B21" w14:textId="073CCD59" w:rsidR="00A86445" w:rsidRDefault="00A86445" w:rsidP="00A86445">
      <w:pPr>
        <w:widowControl w:val="0"/>
        <w:spacing w:line="288" w:lineRule="auto"/>
        <w:ind w:left="-142"/>
        <w:rPr>
          <w:rFonts w:asciiTheme="majorHAnsi" w:hAnsiTheme="majorHAnsi" w:cstheme="majorHAnsi"/>
          <w:b/>
          <w:bCs/>
          <w:i/>
          <w:iCs/>
          <w:color w:val="7030A0"/>
          <w:spacing w:val="1"/>
        </w:rPr>
      </w:pPr>
      <w:r>
        <w:rPr>
          <w:rFonts w:asciiTheme="majorHAnsi" w:hAnsiTheme="majorHAnsi" w:cstheme="majorHAnsi"/>
          <w:b/>
          <w:bCs/>
          <w:i/>
          <w:iCs/>
          <w:color w:val="7030A0"/>
          <w:spacing w:val="1"/>
        </w:rPr>
        <w:t>Mit meiner Unterschrift akzeptiere ich die unten aufgeführten Vertragsbedingungen.</w:t>
      </w:r>
    </w:p>
    <w:tbl>
      <w:tblPr>
        <w:tblW w:w="978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420"/>
      </w:tblGrid>
      <w:tr w:rsidR="00A86445" w14:paraId="7B075B32" w14:textId="77777777" w:rsidTr="009C2B4E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03495" w14:textId="77777777" w:rsidR="00A86445" w:rsidRDefault="00A86445" w:rsidP="008D40D5">
            <w:pPr>
              <w:widowControl w:val="0"/>
              <w:spacing w:before="120" w:line="288" w:lineRule="auto"/>
              <w:rPr>
                <w:rFonts w:asciiTheme="majorHAnsi" w:hAnsiTheme="majorHAnsi" w:cstheme="majorHAnsi"/>
                <w:color w:val="000000"/>
                <w:spacing w:val="1"/>
                <w:lang w:eastAsia="de-DE"/>
              </w:rPr>
            </w:pPr>
            <w:r>
              <w:rPr>
                <w:rFonts w:asciiTheme="majorHAnsi" w:hAnsiTheme="majorHAnsi" w:cstheme="majorHAnsi"/>
                <w:color w:val="000000"/>
                <w:spacing w:val="1"/>
                <w:lang w:eastAsia="de-DE"/>
              </w:rPr>
              <w:t>Ort/Datum, Unterschrift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DF651" w14:textId="77777777" w:rsidR="00A86445" w:rsidRDefault="00A86445" w:rsidP="008D40D5">
            <w:pPr>
              <w:widowControl w:val="0"/>
              <w:spacing w:before="120" w:line="288" w:lineRule="auto"/>
              <w:rPr>
                <w:rFonts w:asciiTheme="majorHAnsi" w:hAnsiTheme="majorHAnsi" w:cstheme="majorHAnsi"/>
              </w:rPr>
            </w:pPr>
          </w:p>
          <w:p w14:paraId="73CF83FC" w14:textId="77777777" w:rsidR="00A86445" w:rsidRDefault="00A86445" w:rsidP="008D40D5">
            <w:pPr>
              <w:widowControl w:val="0"/>
              <w:spacing w:before="120" w:line="288" w:lineRule="auto"/>
              <w:rPr>
                <w:rFonts w:asciiTheme="majorHAnsi" w:hAnsiTheme="majorHAnsi" w:cstheme="majorHAnsi"/>
                <w:lang w:eastAsia="de-DE"/>
              </w:rPr>
            </w:pPr>
            <w:r>
              <w:fldChar w:fldCharType="begin"/>
            </w:r>
            <w:r>
              <w:rPr>
                <w:rFonts w:asciiTheme="majorHAnsi" w:hAnsiTheme="majorHAnsi" w:cstheme="majorHAnsi"/>
                <w:lang w:eastAsia="de-DE"/>
              </w:rP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A8ACF14" w14:textId="281391F2" w:rsidR="00F808DA" w:rsidRDefault="00F808DA" w:rsidP="00F808DA">
      <w:pPr>
        <w:spacing w:before="120" w:line="360" w:lineRule="auto"/>
        <w:rPr>
          <w:rFonts w:asciiTheme="majorHAnsi" w:hAnsiTheme="majorHAnsi" w:cstheme="majorHAnsi"/>
          <w:b/>
          <w:bCs/>
          <w:color w:val="000000"/>
          <w:spacing w:val="1"/>
        </w:rPr>
      </w:pPr>
      <w:r w:rsidRPr="00F808DA">
        <w:rPr>
          <w:rFonts w:asciiTheme="majorHAnsi" w:hAnsiTheme="majorHAnsi" w:cstheme="majorHAnsi"/>
          <w:b/>
          <w:bCs/>
          <w:color w:val="000000"/>
          <w:spacing w:val="1"/>
        </w:rPr>
        <w:t>Anmeldung bis spätestens 4 Wochen vor Beginn des jeweiligen Kurses bei:</w:t>
      </w:r>
      <w:r w:rsidRPr="00F808DA">
        <w:rPr>
          <w:rFonts w:asciiTheme="majorHAnsi" w:hAnsiTheme="majorHAnsi" w:cstheme="majorHAnsi"/>
          <w:b/>
          <w:bCs/>
          <w:color w:val="000000"/>
          <w:spacing w:val="1"/>
        </w:rPr>
        <w:br/>
      </w:r>
      <w:hyperlink r:id="rId8" w:history="1">
        <w:r w:rsidRPr="009C2B4E">
          <w:rPr>
            <w:rStyle w:val="Hyperlink"/>
            <w:rFonts w:asciiTheme="majorHAnsi" w:hAnsiTheme="majorHAnsi" w:cstheme="majorHAnsi"/>
            <w:b/>
            <w:bCs/>
            <w:color w:val="auto"/>
            <w:spacing w:val="1"/>
          </w:rPr>
          <w:t>office@studiengang-kunsttherapie.ch</w:t>
        </w:r>
      </w:hyperlink>
      <w:r w:rsidRPr="009C2B4E">
        <w:rPr>
          <w:rFonts w:asciiTheme="majorHAnsi" w:hAnsiTheme="majorHAnsi" w:cstheme="majorHAnsi"/>
          <w:b/>
          <w:bCs/>
          <w:spacing w:val="1"/>
        </w:rPr>
        <w:t xml:space="preserve">, </w:t>
      </w:r>
      <w:r w:rsidRPr="00F808DA">
        <w:rPr>
          <w:rFonts w:asciiTheme="majorHAnsi" w:hAnsiTheme="majorHAnsi" w:cstheme="majorHAnsi"/>
          <w:b/>
          <w:bCs/>
          <w:color w:val="000000"/>
          <w:spacing w:val="1"/>
        </w:rPr>
        <w:t>Informationen unter 061 331 82 43</w:t>
      </w:r>
    </w:p>
    <w:p w14:paraId="008A8034" w14:textId="61C70154" w:rsidR="00A86445" w:rsidRDefault="00A86445" w:rsidP="00F808DA">
      <w:pPr>
        <w:spacing w:before="120" w:line="360" w:lineRule="auto"/>
        <w:rPr>
          <w:rFonts w:asciiTheme="majorHAnsi" w:hAnsiTheme="majorHAnsi" w:cstheme="majorHAnsi"/>
          <w:b/>
          <w:color w:val="1F497D"/>
        </w:rPr>
      </w:pPr>
      <w:r>
        <w:rPr>
          <w:rFonts w:asciiTheme="majorHAnsi" w:hAnsiTheme="majorHAnsi" w:cstheme="majorHAnsi"/>
          <w:b/>
          <w:color w:val="1F497D"/>
        </w:rPr>
        <w:t>Vertragsbedingungen</w:t>
      </w:r>
    </w:p>
    <w:p w14:paraId="5C64EFC1" w14:textId="77777777" w:rsidR="00A86445" w:rsidRPr="008B50AA" w:rsidRDefault="00A86445" w:rsidP="00A86445">
      <w:pPr>
        <w:pStyle w:val="Listenabsatz"/>
        <w:numPr>
          <w:ilvl w:val="0"/>
          <w:numId w:val="25"/>
        </w:numPr>
        <w:spacing w:before="120"/>
        <w:rPr>
          <w:rFonts w:asciiTheme="majorHAnsi" w:hAnsiTheme="majorHAnsi" w:cstheme="majorHAnsi"/>
          <w:b/>
          <w:color w:val="1F497D"/>
        </w:rPr>
      </w:pPr>
      <w:r w:rsidRPr="008B50AA">
        <w:rPr>
          <w:rFonts w:asciiTheme="majorHAnsi" w:hAnsiTheme="majorHAnsi" w:cstheme="majorHAnsi"/>
          <w:color w:val="000000"/>
          <w:spacing w:val="1"/>
        </w:rPr>
        <w:t>Bearbeitungsgebühren für Umbuchung, fristgerechten Rücktritt sowie alle anderen administrativen Aufwände (Krankheit etc.) betragen Fr. 50.–. Rücktritt 0–7 Tage vor Ausbildungsbeginn: Kurspreis wird zu 100</w:t>
      </w:r>
      <w:r>
        <w:rPr>
          <w:rFonts w:asciiTheme="majorHAnsi" w:hAnsiTheme="majorHAnsi" w:cstheme="majorHAnsi"/>
          <w:color w:val="000000"/>
          <w:spacing w:val="1"/>
        </w:rPr>
        <w:t xml:space="preserve"> </w:t>
      </w:r>
      <w:r w:rsidRPr="008B50AA">
        <w:rPr>
          <w:rFonts w:asciiTheme="majorHAnsi" w:hAnsiTheme="majorHAnsi" w:cstheme="majorHAnsi"/>
          <w:color w:val="000000"/>
          <w:spacing w:val="1"/>
        </w:rPr>
        <w:t xml:space="preserve">% fällig. Wird </w:t>
      </w:r>
      <w:proofErr w:type="gramStart"/>
      <w:r w:rsidRPr="008B50AA">
        <w:rPr>
          <w:rFonts w:asciiTheme="majorHAnsi" w:hAnsiTheme="majorHAnsi" w:cstheme="majorHAnsi"/>
          <w:color w:val="000000"/>
          <w:spacing w:val="1"/>
        </w:rPr>
        <w:t>ein</w:t>
      </w:r>
      <w:r>
        <w:rPr>
          <w:rFonts w:asciiTheme="majorHAnsi" w:hAnsiTheme="majorHAnsi" w:cstheme="majorHAnsi"/>
          <w:color w:val="000000"/>
          <w:spacing w:val="1"/>
        </w:rPr>
        <w:t>:</w:t>
      </w:r>
      <w:r w:rsidRPr="008B50AA">
        <w:rPr>
          <w:rFonts w:asciiTheme="majorHAnsi" w:hAnsiTheme="majorHAnsi" w:cstheme="majorHAnsi"/>
          <w:color w:val="000000"/>
          <w:spacing w:val="1"/>
        </w:rPr>
        <w:t>e</w:t>
      </w:r>
      <w:proofErr w:type="gramEnd"/>
      <w:r w:rsidRPr="008B50AA">
        <w:rPr>
          <w:rFonts w:asciiTheme="majorHAnsi" w:hAnsiTheme="majorHAnsi" w:cstheme="majorHAnsi"/>
          <w:color w:val="000000"/>
          <w:spacing w:val="1"/>
        </w:rPr>
        <w:t xml:space="preserve"> Ersatzteilnehmer</w:t>
      </w:r>
      <w:r>
        <w:rPr>
          <w:rFonts w:asciiTheme="majorHAnsi" w:hAnsiTheme="majorHAnsi" w:cstheme="majorHAnsi"/>
          <w:color w:val="000000"/>
          <w:spacing w:val="1"/>
        </w:rPr>
        <w:t>:</w:t>
      </w:r>
      <w:r w:rsidRPr="008B50AA">
        <w:rPr>
          <w:rFonts w:asciiTheme="majorHAnsi" w:hAnsiTheme="majorHAnsi" w:cstheme="majorHAnsi"/>
          <w:color w:val="000000"/>
          <w:spacing w:val="1"/>
        </w:rPr>
        <w:t>in gestellt, wird nur die Bearbeitungsgebühr fällig.</w:t>
      </w:r>
    </w:p>
    <w:p w14:paraId="274EA70B" w14:textId="77777777" w:rsidR="00A86445" w:rsidRPr="008B50AA" w:rsidRDefault="00A86445" w:rsidP="00A86445">
      <w:pPr>
        <w:pStyle w:val="Listenabsatz"/>
        <w:widowControl w:val="0"/>
        <w:numPr>
          <w:ilvl w:val="0"/>
          <w:numId w:val="25"/>
        </w:numPr>
        <w:suppressAutoHyphens/>
        <w:autoSpaceDN w:val="0"/>
        <w:rPr>
          <w:rFonts w:asciiTheme="majorHAnsi" w:hAnsiTheme="majorHAnsi" w:cstheme="majorHAnsi"/>
          <w:color w:val="000000"/>
          <w:spacing w:val="1"/>
        </w:rPr>
      </w:pPr>
      <w:r w:rsidRPr="008B50AA">
        <w:rPr>
          <w:rFonts w:asciiTheme="majorHAnsi" w:hAnsiTheme="majorHAnsi" w:cstheme="majorHAnsi"/>
          <w:color w:val="000000"/>
          <w:spacing w:val="1"/>
        </w:rPr>
        <w:t>Bei Kursabsage durch den Anbieter werden die Kurskosten rückerstattet, Regressforderungen können keine gestellt werden.</w:t>
      </w:r>
    </w:p>
    <w:p w14:paraId="156EB814" w14:textId="6BAA3227" w:rsidR="00B34B34" w:rsidRPr="00B3691D" w:rsidRDefault="00A86445" w:rsidP="00A510CD">
      <w:pPr>
        <w:pStyle w:val="Listenabsatz"/>
        <w:numPr>
          <w:ilvl w:val="0"/>
          <w:numId w:val="25"/>
        </w:numPr>
        <w:spacing w:before="60" w:after="60"/>
        <w:rPr>
          <w:rFonts w:asciiTheme="majorHAnsi" w:eastAsia="FiraSans-Book" w:hAnsiTheme="majorHAnsi" w:cstheme="majorHAnsi"/>
        </w:rPr>
      </w:pPr>
      <w:r w:rsidRPr="00B3691D">
        <w:rPr>
          <w:rFonts w:asciiTheme="majorHAnsi" w:hAnsiTheme="majorHAnsi" w:cstheme="majorHAnsi"/>
          <w:color w:val="000000"/>
          <w:spacing w:val="1"/>
        </w:rPr>
        <w:t>EMR- bzw. ASCA-Be</w:t>
      </w:r>
      <w:bookmarkEnd w:id="3"/>
      <w:r w:rsidRPr="00B3691D">
        <w:rPr>
          <w:rFonts w:asciiTheme="majorHAnsi" w:hAnsiTheme="majorHAnsi" w:cstheme="majorHAnsi"/>
          <w:color w:val="000000"/>
          <w:spacing w:val="1"/>
        </w:rPr>
        <w:t>stätigungen werden nach Seminarbesuch und Eingang der Zahlung zugeste</w:t>
      </w:r>
      <w:r w:rsidR="00B3691D" w:rsidRPr="00B3691D">
        <w:rPr>
          <w:rFonts w:asciiTheme="majorHAnsi" w:hAnsiTheme="majorHAnsi" w:cstheme="majorHAnsi"/>
          <w:color w:val="000000"/>
          <w:spacing w:val="1"/>
        </w:rPr>
        <w:t>llt.</w:t>
      </w:r>
    </w:p>
    <w:sectPr w:rsidR="00B34B34" w:rsidRPr="00B3691D" w:rsidSect="008B50AA"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52DC1C" w14:textId="77777777" w:rsidR="00653538" w:rsidRDefault="00653538" w:rsidP="00A42274">
      <w:r>
        <w:separator/>
      </w:r>
    </w:p>
  </w:endnote>
  <w:endnote w:type="continuationSeparator" w:id="0">
    <w:p w14:paraId="0468577B" w14:textId="77777777" w:rsidR="00653538" w:rsidRDefault="00653538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Sans-Book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AD7867" w14:textId="77777777" w:rsidR="00B3691D" w:rsidRDefault="00B3691D" w:rsidP="00B3691D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</w:p>
  <w:p w14:paraId="4E6035D7" w14:textId="29C84274" w:rsidR="00B3691D" w:rsidRPr="00B3691D" w:rsidRDefault="00B3691D" w:rsidP="00B3691D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A07147" w14:textId="77777777" w:rsidR="00A820A6" w:rsidRDefault="00A820A6" w:rsidP="00F46C29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</w:p>
  <w:p w14:paraId="12EF5991" w14:textId="034BBA50" w:rsidR="00A820A6" w:rsidRPr="00F46C29" w:rsidRDefault="00A820A6" w:rsidP="008A4A96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151379" w14:textId="77777777" w:rsidR="00653538" w:rsidRDefault="00653538" w:rsidP="00A42274">
      <w:r>
        <w:separator/>
      </w:r>
    </w:p>
  </w:footnote>
  <w:footnote w:type="continuationSeparator" w:id="0">
    <w:p w14:paraId="3A908A43" w14:textId="77777777" w:rsidR="00653538" w:rsidRDefault="00653538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7B474D" w14:textId="77777777" w:rsidR="00B3691D" w:rsidRDefault="00B3691D" w:rsidP="00B3691D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5" w:name="_Hlk111030385"/>
  </w:p>
  <w:p w14:paraId="446B5600" w14:textId="77777777" w:rsidR="00B3691D" w:rsidRPr="00A42274" w:rsidRDefault="00B3691D" w:rsidP="00B3691D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64117519" wp14:editId="0CC63559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64CF0F98" w14:textId="77777777" w:rsidR="00B3691D" w:rsidRPr="00885FAB" w:rsidRDefault="00B3691D" w:rsidP="00B3691D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76963300" w14:textId="77777777" w:rsidR="00B3691D" w:rsidRPr="00885FAB" w:rsidRDefault="00B3691D" w:rsidP="00B3691D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7B2F7FB5" w14:textId="77777777" w:rsidR="00B3691D" w:rsidRPr="00885FAB" w:rsidRDefault="00B3691D" w:rsidP="00B3691D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68433491" w14:textId="77777777" w:rsidR="00B3691D" w:rsidRPr="00885FAB" w:rsidRDefault="00B3691D" w:rsidP="00B3691D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</w:p>
  <w:bookmarkEnd w:id="5"/>
  <w:p w14:paraId="369858CC" w14:textId="77777777" w:rsidR="00B3691D" w:rsidRDefault="00B369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3F2797"/>
    <w:multiLevelType w:val="hybridMultilevel"/>
    <w:tmpl w:val="EB584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041D"/>
    <w:multiLevelType w:val="hybridMultilevel"/>
    <w:tmpl w:val="E9BED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06FBD"/>
    <w:multiLevelType w:val="hybridMultilevel"/>
    <w:tmpl w:val="FF8A10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4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62BD4"/>
    <w:multiLevelType w:val="hybridMultilevel"/>
    <w:tmpl w:val="C1D484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600666"/>
    <w:multiLevelType w:val="multilevel"/>
    <w:tmpl w:val="40625B58"/>
    <w:styleLink w:val="WWNum1"/>
    <w:lvl w:ilvl="0">
      <w:numFmt w:val="bullet"/>
      <w:lvlText w:val=""/>
      <w:lvlJc w:val="left"/>
      <w:pPr>
        <w:ind w:left="22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64" w:hanging="360"/>
      </w:pPr>
      <w:rPr>
        <w:rFonts w:ascii="Wingdings" w:hAnsi="Wingdings"/>
      </w:rPr>
    </w:lvl>
  </w:abstractNum>
  <w:abstractNum w:abstractNumId="17" w15:restartNumberingAfterBreak="0">
    <w:nsid w:val="5D734520"/>
    <w:multiLevelType w:val="hybridMultilevel"/>
    <w:tmpl w:val="6164CE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050F5"/>
    <w:multiLevelType w:val="hybridMultilevel"/>
    <w:tmpl w:val="050E3F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3"/>
  </w:num>
  <w:num w:numId="2" w16cid:durableId="666982759">
    <w:abstractNumId w:val="3"/>
  </w:num>
  <w:num w:numId="3" w16cid:durableId="2105375392">
    <w:abstractNumId w:val="5"/>
  </w:num>
  <w:num w:numId="4" w16cid:durableId="1065689728">
    <w:abstractNumId w:val="14"/>
  </w:num>
  <w:num w:numId="5" w16cid:durableId="794063596">
    <w:abstractNumId w:val="4"/>
  </w:num>
  <w:num w:numId="6" w16cid:durableId="411127765">
    <w:abstractNumId w:val="12"/>
  </w:num>
  <w:num w:numId="7" w16cid:durableId="1503472288">
    <w:abstractNumId w:val="11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21"/>
  </w:num>
  <w:num w:numId="12" w16cid:durableId="1580825924">
    <w:abstractNumId w:val="18"/>
  </w:num>
  <w:num w:numId="13" w16cid:durableId="367536706">
    <w:abstractNumId w:val="20"/>
  </w:num>
  <w:num w:numId="14" w16cid:durableId="1970163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4777701">
    <w:abstractNumId w:val="1"/>
  </w:num>
  <w:num w:numId="18" w16cid:durableId="1960140634">
    <w:abstractNumId w:val="2"/>
  </w:num>
  <w:num w:numId="19" w16cid:durableId="1764720623">
    <w:abstractNumId w:val="15"/>
  </w:num>
  <w:num w:numId="20" w16cid:durableId="954679610">
    <w:abstractNumId w:val="16"/>
  </w:num>
  <w:num w:numId="21" w16cid:durableId="522789875">
    <w:abstractNumId w:val="16"/>
  </w:num>
  <w:num w:numId="22" w16cid:durableId="2116123529">
    <w:abstractNumId w:val="0"/>
  </w:num>
  <w:num w:numId="23" w16cid:durableId="878932728">
    <w:abstractNumId w:val="17"/>
  </w:num>
  <w:num w:numId="24" w16cid:durableId="425346637">
    <w:abstractNumId w:val="9"/>
  </w:num>
  <w:num w:numId="25" w16cid:durableId="1424688924">
    <w:abstractNumId w:val="1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64AC2"/>
    <w:rsid w:val="00067D64"/>
    <w:rsid w:val="0008751D"/>
    <w:rsid w:val="000A4F27"/>
    <w:rsid w:val="000C1F3F"/>
    <w:rsid w:val="000D4714"/>
    <w:rsid w:val="000E4A01"/>
    <w:rsid w:val="001126FE"/>
    <w:rsid w:val="001678F0"/>
    <w:rsid w:val="001865EA"/>
    <w:rsid w:val="0018743F"/>
    <w:rsid w:val="00195C35"/>
    <w:rsid w:val="001D3B1B"/>
    <w:rsid w:val="001E11B2"/>
    <w:rsid w:val="001F5763"/>
    <w:rsid w:val="00217586"/>
    <w:rsid w:val="002278A7"/>
    <w:rsid w:val="002316C3"/>
    <w:rsid w:val="00247AA1"/>
    <w:rsid w:val="00253C29"/>
    <w:rsid w:val="00262080"/>
    <w:rsid w:val="002A19A0"/>
    <w:rsid w:val="002A7BB2"/>
    <w:rsid w:val="002C1B36"/>
    <w:rsid w:val="00307473"/>
    <w:rsid w:val="00326139"/>
    <w:rsid w:val="00352602"/>
    <w:rsid w:val="00383FFC"/>
    <w:rsid w:val="003B25D1"/>
    <w:rsid w:val="003E6C2A"/>
    <w:rsid w:val="003F0257"/>
    <w:rsid w:val="003F4188"/>
    <w:rsid w:val="003F5764"/>
    <w:rsid w:val="004168BF"/>
    <w:rsid w:val="00425033"/>
    <w:rsid w:val="004270A4"/>
    <w:rsid w:val="0044121C"/>
    <w:rsid w:val="004443CA"/>
    <w:rsid w:val="004501B8"/>
    <w:rsid w:val="004631C2"/>
    <w:rsid w:val="004800D0"/>
    <w:rsid w:val="004B665B"/>
    <w:rsid w:val="004C277A"/>
    <w:rsid w:val="005058F1"/>
    <w:rsid w:val="00524F9E"/>
    <w:rsid w:val="00527C49"/>
    <w:rsid w:val="005466FC"/>
    <w:rsid w:val="00565F96"/>
    <w:rsid w:val="00573944"/>
    <w:rsid w:val="00586501"/>
    <w:rsid w:val="005D7DB2"/>
    <w:rsid w:val="00600AA6"/>
    <w:rsid w:val="00611D6B"/>
    <w:rsid w:val="00636A3F"/>
    <w:rsid w:val="00653538"/>
    <w:rsid w:val="00653680"/>
    <w:rsid w:val="00662091"/>
    <w:rsid w:val="0067113B"/>
    <w:rsid w:val="006A45FA"/>
    <w:rsid w:val="006B38B7"/>
    <w:rsid w:val="006C46AC"/>
    <w:rsid w:val="006D72FE"/>
    <w:rsid w:val="006E1A84"/>
    <w:rsid w:val="006E729F"/>
    <w:rsid w:val="006F730C"/>
    <w:rsid w:val="00712F0A"/>
    <w:rsid w:val="00715937"/>
    <w:rsid w:val="00717A4D"/>
    <w:rsid w:val="007204A7"/>
    <w:rsid w:val="007359BB"/>
    <w:rsid w:val="00746714"/>
    <w:rsid w:val="00760F92"/>
    <w:rsid w:val="00766A08"/>
    <w:rsid w:val="007831BD"/>
    <w:rsid w:val="007A3BC1"/>
    <w:rsid w:val="007A7293"/>
    <w:rsid w:val="007E3E5B"/>
    <w:rsid w:val="007E73DD"/>
    <w:rsid w:val="0080231A"/>
    <w:rsid w:val="0082288E"/>
    <w:rsid w:val="00844139"/>
    <w:rsid w:val="00860AEF"/>
    <w:rsid w:val="00860BFD"/>
    <w:rsid w:val="00885FAB"/>
    <w:rsid w:val="008A4A96"/>
    <w:rsid w:val="008B4EAA"/>
    <w:rsid w:val="008B50AA"/>
    <w:rsid w:val="008F7C62"/>
    <w:rsid w:val="0091714A"/>
    <w:rsid w:val="0093045B"/>
    <w:rsid w:val="0093521E"/>
    <w:rsid w:val="00942D01"/>
    <w:rsid w:val="009537F5"/>
    <w:rsid w:val="00972161"/>
    <w:rsid w:val="00982917"/>
    <w:rsid w:val="009B15E1"/>
    <w:rsid w:val="009B4538"/>
    <w:rsid w:val="009C2B4E"/>
    <w:rsid w:val="009C2F2C"/>
    <w:rsid w:val="009D5144"/>
    <w:rsid w:val="00A02695"/>
    <w:rsid w:val="00A04BCE"/>
    <w:rsid w:val="00A1084E"/>
    <w:rsid w:val="00A33FDA"/>
    <w:rsid w:val="00A42274"/>
    <w:rsid w:val="00A638F6"/>
    <w:rsid w:val="00A67E8B"/>
    <w:rsid w:val="00A730D6"/>
    <w:rsid w:val="00A74941"/>
    <w:rsid w:val="00A820A6"/>
    <w:rsid w:val="00A86445"/>
    <w:rsid w:val="00AB4236"/>
    <w:rsid w:val="00AE4608"/>
    <w:rsid w:val="00AE4E98"/>
    <w:rsid w:val="00AF6FD1"/>
    <w:rsid w:val="00B21534"/>
    <w:rsid w:val="00B34B34"/>
    <w:rsid w:val="00B3691D"/>
    <w:rsid w:val="00B674D7"/>
    <w:rsid w:val="00B70CF8"/>
    <w:rsid w:val="00B962F4"/>
    <w:rsid w:val="00BA7A34"/>
    <w:rsid w:val="00BB5911"/>
    <w:rsid w:val="00BC3834"/>
    <w:rsid w:val="00BD483E"/>
    <w:rsid w:val="00BE04AE"/>
    <w:rsid w:val="00BE6F2D"/>
    <w:rsid w:val="00BF3853"/>
    <w:rsid w:val="00C17E75"/>
    <w:rsid w:val="00C217DB"/>
    <w:rsid w:val="00C247D5"/>
    <w:rsid w:val="00C50B18"/>
    <w:rsid w:val="00C5149D"/>
    <w:rsid w:val="00C51B32"/>
    <w:rsid w:val="00C96CA2"/>
    <w:rsid w:val="00CB1667"/>
    <w:rsid w:val="00CE5F82"/>
    <w:rsid w:val="00D264E2"/>
    <w:rsid w:val="00D26847"/>
    <w:rsid w:val="00D26BF1"/>
    <w:rsid w:val="00D32F5B"/>
    <w:rsid w:val="00D364CB"/>
    <w:rsid w:val="00D90456"/>
    <w:rsid w:val="00DA7C39"/>
    <w:rsid w:val="00DB306B"/>
    <w:rsid w:val="00DB30C5"/>
    <w:rsid w:val="00DB5FF1"/>
    <w:rsid w:val="00E1344F"/>
    <w:rsid w:val="00E134FC"/>
    <w:rsid w:val="00E23D3B"/>
    <w:rsid w:val="00E3541B"/>
    <w:rsid w:val="00E5736A"/>
    <w:rsid w:val="00E764DB"/>
    <w:rsid w:val="00E77EB1"/>
    <w:rsid w:val="00E82990"/>
    <w:rsid w:val="00E83E39"/>
    <w:rsid w:val="00E859BD"/>
    <w:rsid w:val="00EC44CD"/>
    <w:rsid w:val="00ED552B"/>
    <w:rsid w:val="00F02B62"/>
    <w:rsid w:val="00F46C29"/>
    <w:rsid w:val="00F55202"/>
    <w:rsid w:val="00F65581"/>
    <w:rsid w:val="00F808DA"/>
    <w:rsid w:val="00F8355E"/>
    <w:rsid w:val="00F87F95"/>
    <w:rsid w:val="00F97852"/>
    <w:rsid w:val="00FB221F"/>
    <w:rsid w:val="00FC0DC4"/>
    <w:rsid w:val="00FF4809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FD9E1346-50AC-444A-B6F6-61AB564B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91D"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KeinAbsatzformat">
    <w:name w:val="[Kein Absatzformat]"/>
    <w:rsid w:val="00FF60DC"/>
    <w:pPr>
      <w:widowControl w:val="0"/>
      <w:suppressAutoHyphens/>
      <w:autoSpaceDN w:val="0"/>
      <w:spacing w:line="288" w:lineRule="auto"/>
    </w:pPr>
    <w:rPr>
      <w:rFonts w:ascii="Times-Roman" w:eastAsia="SimSun" w:hAnsi="Times-Roman" w:cs="Times-Roman"/>
      <w:color w:val="000000"/>
      <w:kern w:val="3"/>
    </w:rPr>
  </w:style>
  <w:style w:type="numbering" w:customStyle="1" w:styleId="WWNum1">
    <w:name w:val="WWNum1"/>
    <w:rsid w:val="00FF60D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udiengang-kunsttherapi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4</cp:revision>
  <cp:lastPrinted>2026-06-23T19:27:00Z</cp:lastPrinted>
  <dcterms:created xsi:type="dcterms:W3CDTF">2026-06-23T19:27:00Z</dcterms:created>
  <dcterms:modified xsi:type="dcterms:W3CDTF">2026-06-23T19:34:00Z</dcterms:modified>
</cp:coreProperties>
</file>